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A102CC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="008E5829">
        <w:rPr>
          <w:rFonts w:ascii="Times New Roman" w:hAnsi="Times New Roman"/>
        </w:rPr>
        <w:t>2</w:t>
      </w:r>
      <w:r w:rsidR="00F35CED">
        <w:rPr>
          <w:rFonts w:ascii="Times New Roman" w:hAnsi="Times New Roman"/>
        </w:rPr>
        <w:t>.</w:t>
      </w:r>
      <w:r w:rsidR="00BD2F87">
        <w:rPr>
          <w:rFonts w:ascii="Times New Roman" w:hAnsi="Times New Roman"/>
        </w:rPr>
        <w:t>01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BD2F87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032762">
        <w:rPr>
          <w:rFonts w:ascii="Times New Roman" w:hAnsi="Times New Roman"/>
        </w:rPr>
        <w:t>4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21DB" w:rsidRPr="004421DB">
        <w:rPr>
          <w:rFonts w:ascii="Times New Roman" w:hAnsi="Times New Roman"/>
          <w:color w:val="000000"/>
          <w:sz w:val="24"/>
          <w:szCs w:val="24"/>
        </w:rPr>
        <w:t>главный специалист МКУ «АТР»</w:t>
      </w:r>
      <w:r w:rsidRPr="00C01822">
        <w:rPr>
          <w:rFonts w:ascii="Times New Roman" w:hAnsi="Times New Roman"/>
          <w:color w:val="000000"/>
          <w:sz w:val="24"/>
          <w:szCs w:val="24"/>
        </w:rPr>
        <w:t>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032762" w:rsidRDefault="00652A7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D2F87">
        <w:rPr>
          <w:rFonts w:ascii="Times New Roman" w:hAnsi="Times New Roman"/>
          <w:b w:val="0"/>
          <w:sz w:val="24"/>
          <w:szCs w:val="24"/>
        </w:rPr>
        <w:t>ов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032762">
        <w:rPr>
          <w:rFonts w:ascii="Times New Roman" w:hAnsi="Times New Roman"/>
          <w:b w:val="0"/>
          <w:sz w:val="24"/>
          <w:szCs w:val="24"/>
        </w:rPr>
        <w:t xml:space="preserve">аренды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земельн</w:t>
      </w:r>
      <w:r w:rsidR="00BD2F87">
        <w:rPr>
          <w:rFonts w:ascii="Times New Roman" w:hAnsi="Times New Roman"/>
          <w:b w:val="0"/>
          <w:sz w:val="24"/>
          <w:szCs w:val="24"/>
        </w:rPr>
        <w:t>ых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D2F87">
        <w:rPr>
          <w:rFonts w:ascii="Times New Roman" w:hAnsi="Times New Roman"/>
          <w:b w:val="0"/>
          <w:sz w:val="24"/>
          <w:szCs w:val="24"/>
        </w:rPr>
        <w:t>ов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D2F87">
        <w:rPr>
          <w:rFonts w:ascii="Times New Roman" w:hAnsi="Times New Roman"/>
          <w:b w:val="0"/>
          <w:sz w:val="24"/>
          <w:szCs w:val="24"/>
        </w:rPr>
        <w:t xml:space="preserve">е 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не разграничена, </w:t>
      </w:r>
      <w:r w:rsidR="00032762" w:rsidRPr="00032762">
        <w:rPr>
          <w:rFonts w:ascii="Times New Roman" w:hAnsi="Times New Roman"/>
          <w:b w:val="0"/>
          <w:sz w:val="24"/>
          <w:szCs w:val="24"/>
        </w:rPr>
        <w:t>находящ</w:t>
      </w:r>
      <w:r w:rsidR="00032762">
        <w:rPr>
          <w:rFonts w:ascii="Times New Roman" w:hAnsi="Times New Roman"/>
          <w:b w:val="0"/>
          <w:sz w:val="24"/>
          <w:szCs w:val="24"/>
        </w:rPr>
        <w:t>их</w:t>
      </w:r>
      <w:r w:rsidR="00032762" w:rsidRPr="00032762">
        <w:rPr>
          <w:rFonts w:ascii="Times New Roman" w:hAnsi="Times New Roman"/>
          <w:b w:val="0"/>
          <w:sz w:val="24"/>
          <w:szCs w:val="24"/>
        </w:rPr>
        <w:t xml:space="preserve">ся на территории Славянского городского поселения Славянского района, назначенного на </w:t>
      </w:r>
      <w:r w:rsidR="00032762">
        <w:rPr>
          <w:rFonts w:ascii="Times New Roman" w:hAnsi="Times New Roman"/>
          <w:b w:val="0"/>
          <w:sz w:val="24"/>
          <w:szCs w:val="24"/>
        </w:rPr>
        <w:t>15</w:t>
      </w:r>
      <w:r w:rsidR="00032762" w:rsidRPr="00032762">
        <w:rPr>
          <w:rFonts w:ascii="Times New Roman" w:hAnsi="Times New Roman"/>
          <w:b w:val="0"/>
          <w:sz w:val="24"/>
          <w:szCs w:val="24"/>
        </w:rPr>
        <w:t xml:space="preserve"> </w:t>
      </w:r>
      <w:r w:rsidR="00032762">
        <w:rPr>
          <w:rFonts w:ascii="Times New Roman" w:hAnsi="Times New Roman"/>
          <w:b w:val="0"/>
          <w:sz w:val="24"/>
          <w:szCs w:val="24"/>
        </w:rPr>
        <w:t>января</w:t>
      </w:r>
      <w:r w:rsidR="00032762" w:rsidRPr="00032762">
        <w:rPr>
          <w:rFonts w:ascii="Times New Roman" w:hAnsi="Times New Roman"/>
          <w:b w:val="0"/>
          <w:sz w:val="24"/>
          <w:szCs w:val="24"/>
        </w:rPr>
        <w:t xml:space="preserve"> 202</w:t>
      </w:r>
      <w:r w:rsidR="00032762">
        <w:rPr>
          <w:rFonts w:ascii="Times New Roman" w:hAnsi="Times New Roman"/>
          <w:b w:val="0"/>
          <w:sz w:val="24"/>
          <w:szCs w:val="24"/>
        </w:rPr>
        <w:t>4</w:t>
      </w:r>
      <w:r w:rsidR="00032762" w:rsidRPr="00032762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032762">
        <w:rPr>
          <w:rFonts w:ascii="Times New Roman" w:hAnsi="Times New Roman"/>
          <w:b w:val="0"/>
          <w:sz w:val="24"/>
          <w:szCs w:val="24"/>
        </w:rPr>
        <w:t>10</w:t>
      </w:r>
      <w:r w:rsidR="00032762" w:rsidRPr="00032762">
        <w:rPr>
          <w:rFonts w:ascii="Times New Roman" w:hAnsi="Times New Roman"/>
          <w:b w:val="0"/>
          <w:sz w:val="24"/>
          <w:szCs w:val="24"/>
        </w:rPr>
        <w:t>.00.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32762">
        <w:rPr>
          <w:rFonts w:ascii="Times New Roman" w:hAnsi="Times New Roman"/>
          <w:b w:val="0"/>
          <w:bCs w:val="0"/>
          <w:sz w:val="24"/>
          <w:szCs w:val="24"/>
        </w:rPr>
        <w:t>01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32762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BD2F87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032762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032762">
        <w:rPr>
          <w:rFonts w:ascii="Times New Roman" w:hAnsi="Times New Roman"/>
          <w:b w:val="0"/>
          <w:bCs w:val="0"/>
          <w:sz w:val="24"/>
          <w:szCs w:val="24"/>
        </w:rPr>
        <w:t>01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A102CC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032762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</w:t>
      </w:r>
      <w:r w:rsidR="00032762">
        <w:rPr>
          <w:rFonts w:ascii="Times New Roman" w:hAnsi="Times New Roman"/>
          <w:b w:val="0"/>
          <w:bCs w:val="0"/>
          <w:sz w:val="24"/>
          <w:szCs w:val="24"/>
        </w:rPr>
        <w:t>2312010037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BD2F8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</w:t>
      </w:r>
      <w:hyperlink r:id="rId9" w:tgtFrame="_blank" w:history="1">
        <w:r w:rsidR="00126554" w:rsidRPr="00126554">
          <w:rPr>
            <w:rFonts w:ascii="Times New Roman" w:hAnsi="Times New Roman"/>
            <w:b w:val="0"/>
            <w:color w:val="0000FF"/>
            <w:sz w:val="24"/>
            <w:szCs w:val="24"/>
            <w:u w:val="single"/>
            <w:shd w:val="clear" w:color="auto" w:fill="FFFFFF"/>
          </w:rPr>
          <w:t>http://cityslav.ru</w:t>
        </w:r>
      </w:hyperlink>
      <w:r w:rsidR="00275864" w:rsidRPr="0012655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3" w:name="_GoBack"/>
      <w:bookmarkEnd w:id="3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и на сайте </w:t>
      </w:r>
      <w:hyperlink r:id="rId10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D2F87" w:rsidRPr="00275864" w:rsidRDefault="00275864" w:rsidP="00BD2F8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BD2F8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BD2F8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BD2F87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BD2F87"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 w:rsidR="00BD2F87">
        <w:rPr>
          <w:rFonts w:ascii="Times New Roman" w:hAnsi="Times New Roman"/>
          <w:b w:val="0"/>
          <w:sz w:val="24"/>
          <w:szCs w:val="24"/>
        </w:rPr>
        <w:t>а</w:t>
      </w:r>
      <w:r w:rsidR="00BD2F87"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 w:rsidR="00BD2F87">
        <w:rPr>
          <w:rFonts w:ascii="Times New Roman" w:hAnsi="Times New Roman"/>
          <w:b w:val="0"/>
          <w:sz w:val="24"/>
          <w:szCs w:val="24"/>
        </w:rPr>
        <w:t xml:space="preserve">1 </w:t>
      </w:r>
      <w:r w:rsidR="00BD2F87" w:rsidRPr="00275864">
        <w:rPr>
          <w:rFonts w:ascii="Times New Roman" w:hAnsi="Times New Roman"/>
          <w:b w:val="0"/>
          <w:sz w:val="24"/>
          <w:szCs w:val="24"/>
        </w:rPr>
        <w:t>(</w:t>
      </w:r>
      <w:r w:rsidR="00BD2F87">
        <w:rPr>
          <w:rFonts w:ascii="Times New Roman" w:hAnsi="Times New Roman"/>
          <w:b w:val="0"/>
          <w:sz w:val="24"/>
          <w:szCs w:val="24"/>
        </w:rPr>
        <w:t>одна</w:t>
      </w:r>
      <w:r w:rsidR="00BD2F87" w:rsidRPr="00275864">
        <w:rPr>
          <w:rFonts w:ascii="Times New Roman" w:hAnsi="Times New Roman"/>
          <w:b w:val="0"/>
          <w:sz w:val="24"/>
          <w:szCs w:val="24"/>
        </w:rPr>
        <w:t>) заяв</w:t>
      </w:r>
      <w:r w:rsidR="00BD2F87">
        <w:rPr>
          <w:rFonts w:ascii="Times New Roman" w:hAnsi="Times New Roman"/>
          <w:b w:val="0"/>
          <w:sz w:val="24"/>
          <w:szCs w:val="24"/>
        </w:rPr>
        <w:t>ка</w:t>
      </w:r>
      <w:r w:rsidR="00BD2F87"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BD2F87" w:rsidRDefault="00BD2F87" w:rsidP="00BD2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BD2F87" w:rsidRPr="001D45A0" w:rsidTr="00E8761D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7E7A7A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1D45A0" w:rsidRDefault="00BD2F87" w:rsidP="00E87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BD2F87" w:rsidRPr="00E66C40" w:rsidTr="00E8761D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F87" w:rsidRPr="00E66C40" w:rsidRDefault="00032762" w:rsidP="00E8761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032762" w:rsidP="00E87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032762" w:rsidP="00032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="00BD2F8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="00BD2F87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032762" w:rsidP="00E876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032762" w:rsidP="0003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«Славянск ЭКО»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87" w:rsidRPr="00E66C40" w:rsidRDefault="00BD2F87" w:rsidP="000327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 w:rsidR="00032762">
              <w:rPr>
                <w:rFonts w:ascii="Times New Roman" w:hAnsi="Times New Roman"/>
                <w:color w:val="000000"/>
              </w:rPr>
              <w:t>121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 w:rsidR="00032762">
              <w:rPr>
                <w:rFonts w:ascii="Times New Roman" w:hAnsi="Times New Roman"/>
                <w:color w:val="000000"/>
              </w:rPr>
              <w:t>00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55258A" w:rsidRPr="00161A20" w:rsidRDefault="0055258A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1A20">
        <w:rPr>
          <w:rFonts w:ascii="Times New Roman" w:hAnsi="Times New Roman"/>
          <w:b/>
          <w:bCs/>
          <w:sz w:val="24"/>
          <w:szCs w:val="24"/>
        </w:rPr>
        <w:t xml:space="preserve">3. Признать единственным участником аукциона </w:t>
      </w:r>
      <w:r w:rsidR="00032762">
        <w:rPr>
          <w:rFonts w:ascii="Times New Roman" w:hAnsi="Times New Roman"/>
          <w:b/>
          <w:bCs/>
          <w:sz w:val="24"/>
          <w:szCs w:val="24"/>
        </w:rPr>
        <w:t xml:space="preserve">ООО </w:t>
      </w:r>
      <w:r w:rsidR="00032762" w:rsidRPr="00032762">
        <w:rPr>
          <w:rFonts w:ascii="Times New Roman" w:hAnsi="Times New Roman"/>
          <w:b/>
          <w:bCs/>
          <w:sz w:val="24"/>
          <w:szCs w:val="24"/>
        </w:rPr>
        <w:t>«Славянск ЭКО»</w:t>
      </w:r>
      <w:r w:rsidRPr="00161A20">
        <w:rPr>
          <w:rFonts w:ascii="Times New Roman" w:hAnsi="Times New Roman"/>
          <w:b/>
          <w:bCs/>
          <w:sz w:val="24"/>
          <w:szCs w:val="24"/>
        </w:rPr>
        <w:t xml:space="preserve"> по лоту:</w:t>
      </w:r>
    </w:p>
    <w:p w:rsidR="00032762" w:rsidRDefault="0055258A" w:rsidP="0003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r w:rsidRPr="00161A20">
        <w:rPr>
          <w:rFonts w:ascii="Times New Roman" w:hAnsi="Times New Roman"/>
          <w:bCs/>
          <w:sz w:val="24"/>
          <w:szCs w:val="24"/>
        </w:rPr>
        <w:t xml:space="preserve">- </w:t>
      </w:r>
      <w:r w:rsidRPr="00161A2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32762">
        <w:rPr>
          <w:rFonts w:ascii="Times New Roman" w:hAnsi="Times New Roman"/>
          <w:b/>
          <w:bCs/>
          <w:sz w:val="24"/>
          <w:szCs w:val="24"/>
        </w:rPr>
        <w:t>2</w:t>
      </w:r>
      <w:r w:rsidRPr="00161A20">
        <w:rPr>
          <w:rFonts w:ascii="Times New Roman" w:hAnsi="Times New Roman"/>
          <w:bCs/>
          <w:sz w:val="24"/>
          <w:szCs w:val="24"/>
        </w:rPr>
        <w:t xml:space="preserve"> </w:t>
      </w:r>
      <w:r w:rsidR="00032762" w:rsidRPr="00032762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23:27:1306003:45, расположенного по адресу: Краснодарский край, Славянский район, г. Славянск-на-Кубани, садовое товарищество «Луч», участок № 37, общей площадью 600 кв. м, категория земель: земли населенных пунктов, разрешенное использование: предоставление коммунальных услуг. Начальная цена аукциона – 121 000 руб. Размер задатка – 121 000 руб. «Шаг» аукциона – 3 630 руб. Срок действия договора аренды земельного участка – 10 лет. Ограничения прав (обременения): на весь земельный участок распространяются ограничения прав, предусмотренные статьей 56 Земельного</w:t>
      </w:r>
      <w:r w:rsidR="00032762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Кодекса РФ. Весь земельный уча</w:t>
      </w:r>
      <w:r w:rsidR="00032762" w:rsidRPr="00032762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сток расположен в границе зон с реестровыми номерами 23:27-6.352, 23:27-6.1579, 23:48-6.123, 23:27-6.146.</w:t>
      </w:r>
    </w:p>
    <w:p w:rsidR="0055258A" w:rsidRPr="009A233D" w:rsidRDefault="0055258A" w:rsidP="0003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4</w:t>
      </w:r>
      <w:r w:rsidRPr="009A233D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Признать аукцион по лоту</w:t>
      </w:r>
      <w:r w:rsidRPr="009A233D">
        <w:rPr>
          <w:rFonts w:ascii="Times New Roman" w:hAnsi="Times New Roman"/>
          <w:b/>
          <w:sz w:val="24"/>
          <w:szCs w:val="24"/>
        </w:rPr>
        <w:t xml:space="preserve"> № </w:t>
      </w:r>
      <w:r w:rsidR="00032762">
        <w:rPr>
          <w:rFonts w:ascii="Times New Roman" w:hAnsi="Times New Roman"/>
          <w:b/>
          <w:sz w:val="24"/>
          <w:szCs w:val="24"/>
        </w:rPr>
        <w:t>2</w:t>
      </w:r>
      <w:r w:rsidRPr="009A233D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Pr="009A233D">
        <w:rPr>
          <w:rFonts w:ascii="Times New Roman" w:hAnsi="Times New Roman"/>
          <w:sz w:val="24"/>
          <w:szCs w:val="24"/>
        </w:rPr>
        <w:t xml:space="preserve"> на основании п.14 ст. 39.12 Земельного </w:t>
      </w:r>
      <w:r w:rsidRPr="009A233D">
        <w:rPr>
          <w:rFonts w:ascii="Times New Roman" w:hAnsi="Times New Roman"/>
          <w:sz w:val="24"/>
          <w:szCs w:val="24"/>
        </w:rPr>
        <w:lastRenderedPageBreak/>
        <w:t>Кодекса Российс</w:t>
      </w:r>
      <w:r>
        <w:rPr>
          <w:rFonts w:ascii="Times New Roman" w:hAnsi="Times New Roman"/>
          <w:sz w:val="24"/>
          <w:szCs w:val="24"/>
        </w:rPr>
        <w:t>кой Федерации. При этом договор</w:t>
      </w:r>
      <w:r w:rsidRPr="009A233D">
        <w:rPr>
          <w:rFonts w:ascii="Times New Roman" w:hAnsi="Times New Roman"/>
          <w:sz w:val="24"/>
          <w:szCs w:val="24"/>
        </w:rPr>
        <w:t xml:space="preserve"> </w:t>
      </w:r>
      <w:r w:rsidR="00032762">
        <w:rPr>
          <w:rFonts w:ascii="Times New Roman" w:hAnsi="Times New Roman"/>
          <w:sz w:val="24"/>
          <w:szCs w:val="24"/>
        </w:rPr>
        <w:t>аренды</w:t>
      </w:r>
      <w:r w:rsidRPr="0055258A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9A233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9A233D">
        <w:rPr>
          <w:rFonts w:ascii="Times New Roman" w:hAnsi="Times New Roman"/>
          <w:sz w:val="24"/>
          <w:szCs w:val="24"/>
        </w:rPr>
        <w:t xml:space="preserve"> заключаются по начальной цене предмета аукциона. Определить существенное условие заключения договор</w:t>
      </w:r>
      <w:r w:rsidR="00161A20">
        <w:rPr>
          <w:rFonts w:ascii="Times New Roman" w:hAnsi="Times New Roman"/>
          <w:sz w:val="24"/>
          <w:szCs w:val="24"/>
        </w:rPr>
        <w:t>а</w:t>
      </w:r>
      <w:r w:rsidRPr="009A233D">
        <w:rPr>
          <w:rFonts w:ascii="Times New Roman" w:hAnsi="Times New Roman"/>
          <w:sz w:val="24"/>
          <w:szCs w:val="24"/>
        </w:rPr>
        <w:t xml:space="preserve"> </w:t>
      </w:r>
      <w:r w:rsidR="00032762"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земельн</w:t>
      </w:r>
      <w:r w:rsidR="00161A20">
        <w:rPr>
          <w:rFonts w:ascii="Times New Roman" w:hAnsi="Times New Roman"/>
          <w:sz w:val="24"/>
          <w:szCs w:val="24"/>
        </w:rPr>
        <w:t>ого</w:t>
      </w:r>
      <w:r w:rsidRPr="009A233D">
        <w:rPr>
          <w:rFonts w:ascii="Times New Roman" w:hAnsi="Times New Roman"/>
          <w:sz w:val="24"/>
          <w:szCs w:val="24"/>
        </w:rPr>
        <w:t xml:space="preserve"> участк</w:t>
      </w:r>
      <w:r w:rsidR="00161A20">
        <w:rPr>
          <w:rFonts w:ascii="Times New Roman" w:hAnsi="Times New Roman"/>
          <w:sz w:val="24"/>
          <w:szCs w:val="24"/>
        </w:rPr>
        <w:t>а</w:t>
      </w:r>
      <w:r w:rsidRPr="009A233D">
        <w:rPr>
          <w:rFonts w:ascii="Times New Roman" w:hAnsi="Times New Roman"/>
          <w:sz w:val="24"/>
          <w:szCs w:val="24"/>
        </w:rPr>
        <w:t xml:space="preserve">: по результатам проведения электронного аукциона не допускается заключение договора </w:t>
      </w:r>
      <w:r w:rsidR="00032762"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55258A" w:rsidRPr="009A233D" w:rsidRDefault="0055258A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 w:rsidR="00032762"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земельного участка, находящегося в государственной или муниципальной собственности, подписанный проект договора </w:t>
      </w:r>
      <w:r w:rsidR="00032762"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такого участка.</w:t>
      </w:r>
    </w:p>
    <w:p w:rsidR="0055258A" w:rsidRPr="009A233D" w:rsidRDefault="0055258A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</w:t>
      </w:r>
      <w:r w:rsidR="00032762">
        <w:rPr>
          <w:rFonts w:ascii="Times New Roman" w:hAnsi="Times New Roman"/>
          <w:sz w:val="24"/>
          <w:szCs w:val="24"/>
        </w:rPr>
        <w:t>аренды</w:t>
      </w:r>
      <w:r w:rsidR="00161A20"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55258A" w:rsidRPr="00DD5B6E" w:rsidRDefault="00161A20" w:rsidP="0055258A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5</w:t>
      </w:r>
      <w:r w:rsidR="0055258A" w:rsidRPr="00DD5B6E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 w:rsidR="0055258A" w:rsidRPr="00DD5B6E">
        <w:rPr>
          <w:rFonts w:ascii="Times New Roman" w:hAnsi="Times New Roman"/>
          <w:b/>
          <w:sz w:val="24"/>
          <w:szCs w:val="24"/>
        </w:rPr>
        <w:t>Признать аукцион несостоявшимся, на основании п.14 ст. 39.12 Земельного Кодекса Российской Федерации, в связи с отсутствием поданных заявок по лоту:</w:t>
      </w:r>
    </w:p>
    <w:p w:rsidR="00611F07" w:rsidRDefault="0055258A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B6E">
        <w:rPr>
          <w:rFonts w:ascii="Times New Roman" w:hAnsi="Times New Roman"/>
          <w:b/>
          <w:sz w:val="24"/>
          <w:szCs w:val="24"/>
        </w:rPr>
        <w:t xml:space="preserve">- </w:t>
      </w:r>
      <w:r w:rsidRPr="00DD5B6E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 xml:space="preserve">№ </w:t>
      </w:r>
      <w:r w:rsidR="00032762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1</w:t>
      </w:r>
      <w:r w:rsidRPr="00DD5B6E">
        <w:rPr>
          <w:rFonts w:ascii="Times New Roman" w:eastAsiaTheme="minorHAnsi" w:hAnsi="Times New Roman"/>
          <w:b/>
          <w:spacing w:val="-10"/>
          <w:sz w:val="24"/>
          <w:szCs w:val="24"/>
          <w:lang w:eastAsia="en-US"/>
        </w:rPr>
        <w:t>:</w:t>
      </w:r>
      <w:r w:rsidRPr="00DD5B6E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 </w:t>
      </w:r>
      <w:r w:rsidR="00032762" w:rsidRPr="00032762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23:27:0000000:578, расположенного по адресу: Краснодарский край, Славянский район, г. Славянск-на-Кубани, ул. Пограничная, участок 3/1, общей площадью 11 890 кв. м, категория земель: земли населенных пунктов, разрешенное использование: склад. Начальная цена аукциона – 1 358 300 руб. Размер задатка –  1 358 300 руб. «Шаг» аукциона – 40 749 руб. Срок действия договора аренды земельного участка – 10 лет. Ограничения прав: (обременения): 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границе зон с реестровыми номерами 23:48-6.118, 23:48-6.138, 23:48-6.12.</w:t>
      </w:r>
    </w:p>
    <w:p w:rsidR="00032762" w:rsidRDefault="00032762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1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579" w:rsidRDefault="009F1579" w:rsidP="00CE6EA3">
      <w:pPr>
        <w:spacing w:after="0" w:line="240" w:lineRule="auto"/>
      </w:pPr>
      <w:r>
        <w:separator/>
      </w:r>
    </w:p>
  </w:endnote>
  <w:endnote w:type="continuationSeparator" w:id="0">
    <w:p w:rsidR="009F1579" w:rsidRDefault="009F1579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579" w:rsidRDefault="009F1579" w:rsidP="00CE6EA3">
      <w:pPr>
        <w:spacing w:after="0" w:line="240" w:lineRule="auto"/>
      </w:pPr>
      <w:r>
        <w:separator/>
      </w:r>
    </w:p>
  </w:footnote>
  <w:footnote w:type="continuationSeparator" w:id="0">
    <w:p w:rsidR="009F1579" w:rsidRDefault="009F1579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32762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3E75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6554"/>
    <w:rsid w:val="001271FA"/>
    <w:rsid w:val="001317F6"/>
    <w:rsid w:val="00134C9A"/>
    <w:rsid w:val="001362C5"/>
    <w:rsid w:val="00144856"/>
    <w:rsid w:val="00152EE4"/>
    <w:rsid w:val="001555B8"/>
    <w:rsid w:val="00161A20"/>
    <w:rsid w:val="00171C31"/>
    <w:rsid w:val="001770F1"/>
    <w:rsid w:val="00190AAE"/>
    <w:rsid w:val="00196B54"/>
    <w:rsid w:val="001A6097"/>
    <w:rsid w:val="001A610A"/>
    <w:rsid w:val="001B0CB3"/>
    <w:rsid w:val="001C174C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2830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09A4"/>
    <w:rsid w:val="00352AA7"/>
    <w:rsid w:val="00353A03"/>
    <w:rsid w:val="003550FE"/>
    <w:rsid w:val="00356546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21DB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5258A"/>
    <w:rsid w:val="00570003"/>
    <w:rsid w:val="005736B6"/>
    <w:rsid w:val="00576F8B"/>
    <w:rsid w:val="00577268"/>
    <w:rsid w:val="005840F1"/>
    <w:rsid w:val="005A5F7D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1F07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11E3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829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1579"/>
    <w:rsid w:val="009F6570"/>
    <w:rsid w:val="00A0030B"/>
    <w:rsid w:val="00A0303D"/>
    <w:rsid w:val="00A031D7"/>
    <w:rsid w:val="00A102CC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4E44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C2642"/>
    <w:rsid w:val="00BD2F87"/>
    <w:rsid w:val="00BE489A"/>
    <w:rsid w:val="00BF1180"/>
    <w:rsid w:val="00BF67D7"/>
    <w:rsid w:val="00BF7B43"/>
    <w:rsid w:val="00C00040"/>
    <w:rsid w:val="00C01822"/>
    <w:rsid w:val="00C113E1"/>
    <w:rsid w:val="00C133FE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6FFF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818A2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D538B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ku.atr-slav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sl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DE81-A67B-49E4-873F-E951565A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4</cp:revision>
  <cp:lastPrinted>2024-01-10T12:36:00Z</cp:lastPrinted>
  <dcterms:created xsi:type="dcterms:W3CDTF">2024-01-10T13:11:00Z</dcterms:created>
  <dcterms:modified xsi:type="dcterms:W3CDTF">2024-01-12T06:11:00Z</dcterms:modified>
</cp:coreProperties>
</file>