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1860E4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1860E4" w:rsidRPr="00CC69E4" w:rsidRDefault="00541CCD" w:rsidP="0018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0E4">
        <w:rPr>
          <w:rFonts w:ascii="Times New Roman" w:hAnsi="Times New Roman"/>
          <w:sz w:val="24"/>
          <w:szCs w:val="24"/>
        </w:rPr>
        <w:t>Сороколет</w:t>
      </w:r>
      <w:proofErr w:type="spellEnd"/>
      <w:r w:rsidR="001860E4">
        <w:rPr>
          <w:rFonts w:ascii="Times New Roman" w:hAnsi="Times New Roman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отношения, Савчук Анна Ол</w:t>
      </w:r>
      <w:r w:rsidR="001860E4">
        <w:rPr>
          <w:rFonts w:ascii="Times New Roman" w:hAnsi="Times New Roman"/>
          <w:sz w:val="24"/>
          <w:szCs w:val="24"/>
        </w:rPr>
        <w:t>е</w:t>
      </w:r>
      <w:r w:rsidR="001860E4">
        <w:rPr>
          <w:rFonts w:ascii="Times New Roman" w:hAnsi="Times New Roman"/>
          <w:sz w:val="24"/>
          <w:szCs w:val="24"/>
        </w:rPr>
        <w:t>говна</w:t>
      </w:r>
      <w:r w:rsidR="001860E4"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Default="00541CCD" w:rsidP="0018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</w:t>
      </w:r>
      <w:r w:rsidRPr="00CC69E4">
        <w:rPr>
          <w:rFonts w:ascii="Times New Roman" w:hAnsi="Times New Roman"/>
          <w:sz w:val="24"/>
          <w:szCs w:val="24"/>
        </w:rPr>
        <w:t>а</w:t>
      </w:r>
      <w:r w:rsidRPr="00CC69E4">
        <w:rPr>
          <w:rFonts w:ascii="Times New Roman" w:hAnsi="Times New Roman"/>
          <w:sz w:val="24"/>
          <w:szCs w:val="24"/>
        </w:rPr>
        <w:t>вило 60 % от общего количества членов комиссии. Кворум имеется, комиссия правомочна. Се</w:t>
      </w:r>
      <w:r w:rsidRPr="00CC69E4">
        <w:rPr>
          <w:rFonts w:ascii="Times New Roman" w:hAnsi="Times New Roman"/>
          <w:sz w:val="24"/>
          <w:szCs w:val="24"/>
        </w:rPr>
        <w:t>к</w:t>
      </w:r>
      <w:r w:rsidRPr="00CC69E4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40818" w:rsidRDefault="00740818" w:rsidP="0074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1860E4" w:rsidRPr="00FB43A9" w:rsidRDefault="00F6153D" w:rsidP="00186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1534E">
        <w:rPr>
          <w:rFonts w:ascii="Times New Roman" w:hAnsi="Times New Roman" w:cs="Times New Roman"/>
          <w:sz w:val="24"/>
          <w:szCs w:val="24"/>
        </w:rPr>
        <w:t>П</w:t>
      </w:r>
      <w:r w:rsidR="00404E6F" w:rsidRPr="0001534E">
        <w:rPr>
          <w:rFonts w:ascii="Times New Roman" w:hAnsi="Times New Roman" w:cs="Times New Roman"/>
          <w:sz w:val="24"/>
          <w:szCs w:val="24"/>
        </w:rPr>
        <w:t>од</w:t>
      </w:r>
      <w:r w:rsidRPr="000153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153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1534E">
        <w:rPr>
          <w:rFonts w:ascii="Times New Roman" w:hAnsi="Times New Roman" w:cs="Times New Roman"/>
          <w:sz w:val="24"/>
          <w:szCs w:val="24"/>
        </w:rPr>
        <w:t>)</w:t>
      </w:r>
      <w:r w:rsidR="008504E7" w:rsidRPr="000153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01534E">
        <w:rPr>
          <w:rFonts w:ascii="Times New Roman" w:hAnsi="Times New Roman" w:cs="Times New Roman"/>
          <w:sz w:val="24"/>
          <w:szCs w:val="24"/>
        </w:rPr>
        <w:t>о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01534E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01534E">
        <w:rPr>
          <w:rFonts w:ascii="Times New Roman" w:hAnsi="Times New Roman" w:cs="Times New Roman"/>
          <w:sz w:val="24"/>
          <w:szCs w:val="24"/>
        </w:rPr>
        <w:t>н</w:t>
      </w:r>
      <w:r w:rsidR="00783155" w:rsidRPr="0001534E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0153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1860E4">
        <w:rPr>
          <w:rFonts w:ascii="Times New Roman" w:hAnsi="Times New Roman" w:cs="Times New Roman"/>
          <w:sz w:val="24"/>
          <w:szCs w:val="24"/>
        </w:rPr>
        <w:t>07.11</w:t>
      </w:r>
      <w:r w:rsidR="0001534E" w:rsidRPr="0001534E">
        <w:rPr>
          <w:rFonts w:ascii="Times New Roman" w:hAnsi="Times New Roman" w:cs="Times New Roman"/>
          <w:sz w:val="24"/>
          <w:szCs w:val="24"/>
        </w:rPr>
        <w:t>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740818" w:rsidRPr="00AB185A">
        <w:rPr>
          <w:rFonts w:ascii="Times New Roman" w:hAnsi="Times New Roman"/>
          <w:b/>
          <w:sz w:val="24"/>
          <w:szCs w:val="24"/>
        </w:rPr>
        <w:t xml:space="preserve">- </w:t>
      </w:r>
      <w:r w:rsidR="001860E4" w:rsidRPr="00FB43A9">
        <w:rPr>
          <w:rFonts w:ascii="Times New Roman" w:hAnsi="Times New Roman"/>
          <w:sz w:val="24"/>
          <w:szCs w:val="24"/>
        </w:rPr>
        <w:t xml:space="preserve">- Краснодарский край, </w:t>
      </w:r>
      <w:r w:rsidR="001860E4" w:rsidRPr="00FB43A9">
        <w:rPr>
          <w:rFonts w:ascii="Times New Roman" w:eastAsia="Calibri" w:hAnsi="Times New Roman"/>
          <w:sz w:val="24"/>
          <w:szCs w:val="24"/>
          <w:lang w:eastAsia="en-US"/>
        </w:rPr>
        <w:t xml:space="preserve">а/д г. Темрюк-г. Краснодар-г. Кропоткин-граница Ставропольского края </w:t>
      </w:r>
      <w:proofErr w:type="gramStart"/>
      <w:r w:rsidR="001860E4" w:rsidRPr="00FB43A9">
        <w:rPr>
          <w:rFonts w:ascii="Times New Roman" w:eastAsia="Calibri" w:hAnsi="Times New Roman"/>
          <w:sz w:val="24"/>
          <w:szCs w:val="24"/>
          <w:lang w:eastAsia="en-US"/>
        </w:rPr>
        <w:t>км</w:t>
      </w:r>
      <w:proofErr w:type="gramEnd"/>
      <w:r w:rsidR="001860E4" w:rsidRPr="00FB43A9">
        <w:rPr>
          <w:rFonts w:ascii="Times New Roman" w:eastAsia="Calibri" w:hAnsi="Times New Roman"/>
          <w:sz w:val="24"/>
          <w:szCs w:val="24"/>
          <w:lang w:eastAsia="en-US"/>
        </w:rPr>
        <w:t xml:space="preserve"> 65+229 (справа)</w:t>
      </w:r>
      <w:r w:rsidR="001860E4" w:rsidRPr="00FB43A9">
        <w:rPr>
          <w:rFonts w:ascii="Times New Roman" w:hAnsi="Times New Roman"/>
          <w:sz w:val="24"/>
          <w:szCs w:val="24"/>
        </w:rPr>
        <w:t>. Тип ко</w:t>
      </w:r>
      <w:r w:rsidR="001860E4" w:rsidRPr="00FB43A9">
        <w:rPr>
          <w:rFonts w:ascii="Times New Roman" w:hAnsi="Times New Roman"/>
          <w:sz w:val="24"/>
          <w:szCs w:val="24"/>
        </w:rPr>
        <w:t>н</w:t>
      </w:r>
      <w:r w:rsidR="001860E4" w:rsidRPr="00FB43A9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установку и эксплуатацию рекла</w:t>
      </w:r>
      <w:r w:rsidR="001860E4" w:rsidRPr="00FB43A9">
        <w:rPr>
          <w:rFonts w:ascii="Times New Roman" w:hAnsi="Times New Roman"/>
          <w:sz w:val="24"/>
          <w:szCs w:val="24"/>
        </w:rPr>
        <w:t>м</w:t>
      </w:r>
      <w:r w:rsidR="001860E4" w:rsidRPr="00FB43A9">
        <w:rPr>
          <w:rFonts w:ascii="Times New Roman" w:hAnsi="Times New Roman"/>
          <w:sz w:val="24"/>
          <w:szCs w:val="24"/>
        </w:rPr>
        <w:t>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рекламной констру</w:t>
      </w:r>
      <w:r w:rsidR="001860E4" w:rsidRPr="00FB43A9">
        <w:rPr>
          <w:rFonts w:ascii="Times New Roman" w:hAnsi="Times New Roman"/>
          <w:sz w:val="24"/>
          <w:szCs w:val="24"/>
        </w:rPr>
        <w:t>к</w:t>
      </w:r>
      <w:r w:rsidR="001860E4" w:rsidRPr="00FB43A9">
        <w:rPr>
          <w:rFonts w:ascii="Times New Roman" w:hAnsi="Times New Roman"/>
          <w:sz w:val="24"/>
          <w:szCs w:val="24"/>
        </w:rPr>
        <w:t>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1860E4">
        <w:rPr>
          <w:rFonts w:ascii="Times New Roman" w:hAnsi="Times New Roman" w:cs="Times New Roman"/>
          <w:sz w:val="24"/>
          <w:szCs w:val="24"/>
        </w:rPr>
        <w:t>02.11</w:t>
      </w:r>
      <w:r w:rsidR="0001534E">
        <w:rPr>
          <w:rFonts w:ascii="Times New Roman" w:hAnsi="Times New Roman" w:cs="Times New Roman"/>
          <w:sz w:val="24"/>
          <w:szCs w:val="24"/>
        </w:rPr>
        <w:t>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>
        <w:rPr>
          <w:rFonts w:ascii="Times New Roman" w:hAnsi="Times New Roman" w:cs="Times New Roman"/>
          <w:sz w:val="24"/>
          <w:szCs w:val="24"/>
        </w:rPr>
        <w:t>о  Общ</w:t>
      </w:r>
      <w:r w:rsidR="00A41432">
        <w:rPr>
          <w:rFonts w:ascii="Times New Roman" w:hAnsi="Times New Roman" w:cs="Times New Roman"/>
          <w:sz w:val="24"/>
          <w:szCs w:val="24"/>
        </w:rPr>
        <w:t>е</w:t>
      </w:r>
      <w:r w:rsidR="00A41432">
        <w:rPr>
          <w:rFonts w:ascii="Times New Roman" w:hAnsi="Times New Roman" w:cs="Times New Roman"/>
          <w:sz w:val="24"/>
          <w:szCs w:val="24"/>
        </w:rPr>
        <w:t>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</w:t>
      </w:r>
      <w:r w:rsidR="001860E4">
        <w:rPr>
          <w:rFonts w:ascii="Times New Roman" w:hAnsi="Times New Roman" w:cs="Times New Roman"/>
          <w:sz w:val="24"/>
          <w:szCs w:val="24"/>
        </w:rPr>
        <w:t>РАГ «Медиа Трон</w:t>
      </w:r>
      <w:r w:rsidR="00A41432">
        <w:rPr>
          <w:rFonts w:ascii="Times New Roman" w:hAnsi="Times New Roman" w:cs="Times New Roman"/>
          <w:sz w:val="24"/>
          <w:szCs w:val="24"/>
        </w:rPr>
        <w:t>»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Style w:val="a6"/>
          <w:rFonts w:ascii="Times New Roman" w:hAnsi="Times New Roman" w:cs="Times New Roman"/>
          <w:sz w:val="24"/>
          <w:szCs w:val="24"/>
        </w:rPr>
        <w:t>бществом с ограниченн</w:t>
      </w:r>
      <w:r w:rsidR="001860E4">
        <w:rPr>
          <w:rStyle w:val="a6"/>
          <w:rFonts w:ascii="Times New Roman" w:hAnsi="Times New Roman" w:cs="Times New Roman"/>
          <w:sz w:val="24"/>
          <w:szCs w:val="24"/>
        </w:rPr>
        <w:t>ой ответственностью «РАГ «Медиа Трон</w:t>
      </w:r>
      <w:r w:rsidR="00A41432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 w:rsidRPr="008B03DB">
        <w:rPr>
          <w:rFonts w:ascii="Times New Roman" w:hAnsi="Times New Roman" w:cs="Times New Roman"/>
          <w:sz w:val="24"/>
          <w:szCs w:val="24"/>
        </w:rPr>
        <w:t>р</w:t>
      </w:r>
      <w:r w:rsidRPr="008B03DB">
        <w:rPr>
          <w:rFonts w:ascii="Times New Roman" w:hAnsi="Times New Roman" w:cs="Times New Roman"/>
          <w:sz w:val="24"/>
          <w:szCs w:val="24"/>
        </w:rPr>
        <w:t xml:space="preserve">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1860E4">
        <w:rPr>
          <w:rFonts w:ascii="Times New Roman" w:hAnsi="Times New Roman" w:cs="Times New Roman"/>
          <w:sz w:val="24"/>
          <w:szCs w:val="24"/>
        </w:rPr>
        <w:t>38 100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1860E4">
        <w:rPr>
          <w:rFonts w:ascii="Times New Roman" w:hAnsi="Times New Roman" w:cs="Times New Roman"/>
          <w:sz w:val="24"/>
          <w:szCs w:val="24"/>
        </w:rPr>
        <w:t>тридцать восемь тысяч сто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</w:t>
      </w:r>
      <w:r w:rsidRPr="008B03DB">
        <w:rPr>
          <w:rFonts w:ascii="Times New Roman" w:hAnsi="Times New Roman" w:cs="Times New Roman"/>
          <w:sz w:val="24"/>
          <w:szCs w:val="24"/>
        </w:rPr>
        <w:t>и</w:t>
      </w:r>
      <w:r w:rsidRPr="008B03DB">
        <w:rPr>
          <w:rFonts w:ascii="Times New Roman" w:hAnsi="Times New Roman" w:cs="Times New Roman"/>
          <w:sz w:val="24"/>
          <w:szCs w:val="24"/>
        </w:rPr>
        <w:t>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 xml:space="preserve">ключается в течение 5 дней со дня оплаты суммы, соответствующей размеру платы по договору на установку и </w:t>
      </w:r>
      <w:r w:rsidRPr="00D23564">
        <w:rPr>
          <w:rFonts w:ascii="Times New Roman" w:hAnsi="Times New Roman"/>
          <w:sz w:val="24"/>
          <w:szCs w:val="24"/>
        </w:rPr>
        <w:lastRenderedPageBreak/>
        <w:t>эксплуат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A41432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r w:rsidR="001860E4">
        <w:rPr>
          <w:rFonts w:ascii="Times New Roman" w:hAnsi="Times New Roman"/>
          <w:sz w:val="24"/>
          <w:szCs w:val="24"/>
        </w:rPr>
        <w:t>РАГ «Медиа Трон</w:t>
      </w:r>
      <w:r w:rsidR="00A41432">
        <w:rPr>
          <w:rFonts w:ascii="Times New Roman" w:hAnsi="Times New Roman"/>
          <w:sz w:val="24"/>
          <w:szCs w:val="24"/>
        </w:rPr>
        <w:t>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31EC">
        <w:rPr>
          <w:rFonts w:ascii="Times New Roman" w:hAnsi="Times New Roman" w:cs="Times New Roman"/>
          <w:sz w:val="24"/>
          <w:szCs w:val="24"/>
        </w:rPr>
        <w:t>_____________ О.В. Скорик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1860E4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541CC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</w:t>
      </w:r>
      <w:r w:rsidR="00541CCD"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41CCD" w:rsidRPr="008531E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41CC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Сороколет</w:t>
      </w:r>
      <w:proofErr w:type="spellEnd"/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635AC" w:rsidRPr="0051418C" w:rsidRDefault="00491024" w:rsidP="000635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</w:t>
      </w:r>
      <w:r w:rsidR="001860E4">
        <w:rPr>
          <w:rFonts w:ascii="Times New Roman" w:hAnsi="Times New Roman" w:cs="Times New Roman"/>
          <w:sz w:val="24"/>
          <w:szCs w:val="24"/>
        </w:rPr>
        <w:t>РАГ «Медиа Трон</w:t>
      </w:r>
      <w:r w:rsidR="00A41432">
        <w:rPr>
          <w:rFonts w:ascii="Times New Roman" w:hAnsi="Times New Roman" w:cs="Times New Roman"/>
          <w:sz w:val="24"/>
          <w:szCs w:val="24"/>
        </w:rPr>
        <w:t>»</w:t>
      </w:r>
      <w:r w:rsidR="000635AC">
        <w:rPr>
          <w:rFonts w:ascii="Times New Roman" w:hAnsi="Times New Roman" w:cs="Times New Roman"/>
          <w:sz w:val="24"/>
          <w:szCs w:val="24"/>
        </w:rPr>
        <w:t>, юридичес</w:t>
      </w:r>
      <w:r w:rsidR="001860E4">
        <w:rPr>
          <w:rFonts w:ascii="Times New Roman" w:hAnsi="Times New Roman" w:cs="Times New Roman"/>
          <w:sz w:val="24"/>
          <w:szCs w:val="24"/>
        </w:rPr>
        <w:t xml:space="preserve">кий адрес: Славянский район, г. Славянск-на-Кубани, ул. </w:t>
      </w:r>
      <w:proofErr w:type="spellStart"/>
      <w:r w:rsidR="001860E4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1860E4">
        <w:rPr>
          <w:rFonts w:ascii="Times New Roman" w:hAnsi="Times New Roman" w:cs="Times New Roman"/>
          <w:sz w:val="24"/>
          <w:szCs w:val="24"/>
        </w:rPr>
        <w:t>, д. 252, помещение</w:t>
      </w:r>
      <w:bookmarkStart w:id="0" w:name="_GoBack"/>
      <w:bookmarkEnd w:id="0"/>
      <w:r w:rsidR="001860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9" w:rsidRDefault="00BB4E09" w:rsidP="00632F4E">
      <w:pPr>
        <w:spacing w:after="0" w:line="240" w:lineRule="auto"/>
      </w:pPr>
      <w:r>
        <w:separator/>
      </w:r>
    </w:p>
  </w:endnote>
  <w:endnote w:type="continuationSeparator" w:id="0">
    <w:p w:rsidR="00BB4E09" w:rsidRDefault="00BB4E0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9" w:rsidRDefault="00BB4E09" w:rsidP="00632F4E">
      <w:pPr>
        <w:spacing w:after="0" w:line="240" w:lineRule="auto"/>
      </w:pPr>
      <w:r>
        <w:separator/>
      </w:r>
    </w:p>
  </w:footnote>
  <w:footnote w:type="continuationSeparator" w:id="0">
    <w:p w:rsidR="00BB4E09" w:rsidRDefault="00BB4E0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F6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860E4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B4E09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3F6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36</cp:revision>
  <cp:lastPrinted>2023-10-31T11:06:00Z</cp:lastPrinted>
  <dcterms:created xsi:type="dcterms:W3CDTF">2019-02-01T05:05:00Z</dcterms:created>
  <dcterms:modified xsi:type="dcterms:W3CDTF">2023-10-31T11:07:00Z</dcterms:modified>
</cp:coreProperties>
</file>