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4A2BF1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="008F7C5E">
        <w:rPr>
          <w:rFonts w:ascii="Times New Roman" w:hAnsi="Times New Roman"/>
        </w:rPr>
        <w:t>6</w:t>
      </w:r>
      <w:r w:rsidR="00F35CED">
        <w:rPr>
          <w:rFonts w:ascii="Times New Roman" w:hAnsi="Times New Roman"/>
        </w:rPr>
        <w:t>.0</w:t>
      </w:r>
      <w:r w:rsidR="00C50CA1">
        <w:rPr>
          <w:rFonts w:ascii="Times New Roman" w:hAnsi="Times New Roman"/>
        </w:rPr>
        <w:t>5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275864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931F4D">
        <w:rPr>
          <w:rFonts w:ascii="Times New Roman" w:hAnsi="Times New Roman"/>
          <w:b w:val="0"/>
          <w:sz w:val="24"/>
          <w:szCs w:val="24"/>
        </w:rPr>
        <w:t>1</w:t>
      </w:r>
      <w:r w:rsidR="004A2BF1">
        <w:rPr>
          <w:rFonts w:ascii="Times New Roman" w:hAnsi="Times New Roman"/>
          <w:b w:val="0"/>
          <w:sz w:val="24"/>
          <w:szCs w:val="24"/>
        </w:rPr>
        <w:t>8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.0</w:t>
      </w:r>
      <w:r w:rsidR="00C50CA1">
        <w:rPr>
          <w:rFonts w:ascii="Times New Roman" w:hAnsi="Times New Roman"/>
          <w:b w:val="0"/>
          <w:sz w:val="24"/>
          <w:szCs w:val="24"/>
        </w:rPr>
        <w:t>5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10:00.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SBR012-230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41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00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100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.1, </w:t>
      </w:r>
      <w:r w:rsidR="00C50CA1" w:rsidRPr="00C50CA1">
        <w:rPr>
          <w:rFonts w:ascii="Times New Roman" w:hAnsi="Times New Roman"/>
          <w:b w:val="0"/>
          <w:bCs w:val="0"/>
          <w:sz w:val="24"/>
          <w:szCs w:val="24"/>
        </w:rPr>
        <w:t>№ SBR012-230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4100100</w:t>
      </w:r>
      <w:r w:rsidR="00C50CA1" w:rsidRPr="00C50CA1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2,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A2BF1" w:rsidRPr="004A2BF1">
        <w:rPr>
          <w:rFonts w:ascii="Times New Roman" w:hAnsi="Times New Roman"/>
          <w:b w:val="0"/>
          <w:bCs w:val="0"/>
          <w:sz w:val="24"/>
          <w:szCs w:val="24"/>
        </w:rPr>
        <w:t>№ SBR012-2304100100.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4A2BF1" w:rsidRPr="004A2BF1">
        <w:rPr>
          <w:rFonts w:ascii="Times New Roman" w:hAnsi="Times New Roman"/>
          <w:b w:val="0"/>
          <w:bCs w:val="0"/>
          <w:sz w:val="24"/>
          <w:szCs w:val="24"/>
        </w:rPr>
        <w:t>, № SBR012-2304100100.</w:t>
      </w:r>
      <w:r w:rsidR="004A2BF1">
        <w:rPr>
          <w:rFonts w:ascii="Times New Roman" w:hAnsi="Times New Roman"/>
          <w:b w:val="0"/>
          <w:bCs w:val="0"/>
          <w:sz w:val="24"/>
          <w:szCs w:val="24"/>
        </w:rPr>
        <w:t xml:space="preserve">4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931F4D">
        <w:rPr>
          <w:rFonts w:ascii="Times New Roman" w:hAnsi="Times New Roman"/>
          <w:b w:val="0"/>
          <w:sz w:val="24"/>
          <w:szCs w:val="24"/>
        </w:rPr>
        <w:t xml:space="preserve">2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931F4D">
        <w:rPr>
          <w:rFonts w:ascii="Times New Roman" w:hAnsi="Times New Roman"/>
          <w:b w:val="0"/>
          <w:sz w:val="24"/>
          <w:szCs w:val="24"/>
        </w:rPr>
        <w:t>две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заявк</w:t>
      </w:r>
      <w:r w:rsidR="00931F4D">
        <w:rPr>
          <w:rFonts w:ascii="Times New Roman" w:hAnsi="Times New Roman"/>
          <w:b w:val="0"/>
          <w:sz w:val="24"/>
          <w:szCs w:val="24"/>
        </w:rPr>
        <w:t>и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5147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5147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763224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763224" w:rsidP="0078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11.05.2023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763224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763224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Мельников Юрий Иванович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7632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763224">
              <w:rPr>
                <w:rFonts w:ascii="Times New Roman" w:hAnsi="Times New Roman"/>
                <w:color w:val="000000"/>
              </w:rPr>
              <w:t>25</w:t>
            </w:r>
            <w:r w:rsidRPr="00EB58CE">
              <w:rPr>
                <w:rFonts w:ascii="Times New Roman" w:hAnsi="Times New Roman"/>
                <w:color w:val="000000"/>
              </w:rPr>
              <w:t xml:space="preserve"> </w:t>
            </w:r>
            <w:r w:rsidR="00763224">
              <w:rPr>
                <w:rFonts w:ascii="Times New Roman" w:hAnsi="Times New Roman"/>
                <w:color w:val="000000"/>
              </w:rPr>
              <w:t>961</w:t>
            </w:r>
            <w:r w:rsidRPr="00EB58CE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</w:t>
            </w:r>
            <w:proofErr w:type="spellStart"/>
            <w:r w:rsidRPr="00EB58CE">
              <w:rPr>
                <w:rFonts w:ascii="Times New Roman" w:hAnsi="Times New Roman"/>
                <w:color w:val="000000"/>
              </w:rPr>
              <w:t>Сбер</w:t>
            </w:r>
            <w:proofErr w:type="spellEnd"/>
            <w:r w:rsidRPr="00EB58CE">
              <w:rPr>
                <w:rFonts w:ascii="Times New Roman" w:hAnsi="Times New Roman"/>
                <w:color w:val="000000"/>
              </w:rPr>
              <w:t>-банк-АСТ», торговая секция «Приватизация, аренда и продажа прав»</w:t>
            </w:r>
          </w:p>
        </w:tc>
      </w:tr>
      <w:tr w:rsidR="0002139A" w:rsidRPr="00E66C40" w:rsidTr="0048118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11.05.2023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02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Тимошин Виктор Александрович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52</w:t>
            </w:r>
            <w:r w:rsidRPr="00EB58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779</w:t>
            </w:r>
            <w:r w:rsidRPr="00EB58CE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EE4502" w:rsidRDefault="00952BB7" w:rsidP="00EE4502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952BB7" w:rsidRPr="004373EF" w:rsidRDefault="00644534" w:rsidP="00EE450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952BB7" w:rsidRPr="004373EF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="0002139A">
        <w:rPr>
          <w:rFonts w:ascii="Times New Roman" w:hAnsi="Times New Roman"/>
          <w:b/>
          <w:bCs/>
        </w:rPr>
        <w:t>Индивидуального предпринимателя Мельникова Юрия Ивановича</w:t>
      </w:r>
      <w:r w:rsidR="00952BB7" w:rsidRPr="004373EF">
        <w:rPr>
          <w:rFonts w:ascii="Times New Roman" w:hAnsi="Times New Roman"/>
          <w:b/>
          <w:bCs/>
        </w:rPr>
        <w:t xml:space="preserve"> по лот</w:t>
      </w:r>
      <w:r w:rsidR="00EB58CE">
        <w:rPr>
          <w:rFonts w:ascii="Times New Roman" w:hAnsi="Times New Roman"/>
          <w:b/>
          <w:bCs/>
        </w:rPr>
        <w:t>у</w:t>
      </w:r>
      <w:r w:rsidR="00952BB7">
        <w:rPr>
          <w:rFonts w:ascii="Times New Roman" w:hAnsi="Times New Roman"/>
          <w:b/>
          <w:bCs/>
        </w:rPr>
        <w:t>:</w:t>
      </w:r>
    </w:p>
    <w:p w:rsidR="00F86838" w:rsidRDefault="00952BB7" w:rsidP="00EE450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2139A">
        <w:rPr>
          <w:rFonts w:ascii="Times New Roman" w:hAnsi="Times New Roman"/>
          <w:b/>
          <w:bCs/>
          <w:sz w:val="24"/>
          <w:szCs w:val="24"/>
        </w:rPr>
        <w:t>2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02139A" w:rsidRPr="0002139A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участка, расположенного по адресу: Краснодарский край, Славянский район, Петровское сельское поселение, </w:t>
      </w:r>
      <w:proofErr w:type="spellStart"/>
      <w:r w:rsidR="0002139A" w:rsidRPr="0002139A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="0002139A" w:rsidRPr="0002139A">
        <w:rPr>
          <w:rFonts w:ascii="Times New Roman" w:hAnsi="Times New Roman"/>
          <w:color w:val="000000"/>
          <w:sz w:val="24"/>
          <w:szCs w:val="24"/>
        </w:rPr>
        <w:t xml:space="preserve"> Петровская, ул. Песчаная, д. 3А, площадью 1963 кв. м, кадастровый номер: 23:27:0704013:10073,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25 961. Размер задатка: 25 961. Шаг аукциона: 779 рублей. </w:t>
      </w:r>
      <w:r w:rsidR="00F86838" w:rsidRPr="00F86838">
        <w:rPr>
          <w:rFonts w:ascii="Times New Roman" w:hAnsi="Times New Roman"/>
          <w:color w:val="000000"/>
          <w:sz w:val="24"/>
          <w:szCs w:val="24"/>
        </w:rPr>
        <w:t>на земельный участок площадью 33 кв. м. распространяются ограничения прав, предусмотренные статьей 56 Земельного кодекса Российской Федерации, реестровый номер границы: 23.27.2.1032.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 23.00-2.195.</w:t>
      </w:r>
    </w:p>
    <w:p w:rsidR="00EE4502" w:rsidRPr="00EE4502" w:rsidRDefault="00EE4502" w:rsidP="00EE450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E4502">
        <w:rPr>
          <w:rFonts w:ascii="Times New Roman" w:hAnsi="Times New Roman"/>
          <w:b/>
          <w:color w:val="000000"/>
          <w:sz w:val="24"/>
          <w:szCs w:val="24"/>
        </w:rPr>
        <w:t xml:space="preserve">. Признать единственным участником аукциона </w:t>
      </w:r>
      <w:r>
        <w:rPr>
          <w:rFonts w:ascii="Times New Roman" w:hAnsi="Times New Roman"/>
          <w:b/>
          <w:color w:val="000000"/>
          <w:sz w:val="24"/>
          <w:szCs w:val="24"/>
        </w:rPr>
        <w:t>Тимоши</w:t>
      </w:r>
      <w:r w:rsidR="006A1812">
        <w:rPr>
          <w:rFonts w:ascii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color w:val="000000"/>
          <w:sz w:val="24"/>
          <w:szCs w:val="24"/>
        </w:rPr>
        <w:t>а Виктора Александровича</w:t>
      </w:r>
      <w:r w:rsidRPr="00EE4502">
        <w:rPr>
          <w:rFonts w:ascii="Times New Roman" w:hAnsi="Times New Roman"/>
          <w:b/>
          <w:color w:val="000000"/>
          <w:sz w:val="24"/>
          <w:szCs w:val="24"/>
        </w:rPr>
        <w:t xml:space="preserve"> по лоту:</w:t>
      </w:r>
    </w:p>
    <w:p w:rsidR="00EE4502" w:rsidRDefault="00EE4502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502">
        <w:rPr>
          <w:rFonts w:ascii="Times New Roman" w:hAnsi="Times New Roman"/>
          <w:b/>
          <w:color w:val="000000"/>
          <w:sz w:val="24"/>
          <w:szCs w:val="24"/>
        </w:rPr>
        <w:t xml:space="preserve">- № </w:t>
      </w:r>
      <w:r w:rsidR="0002139A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E4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39A" w:rsidRPr="0002139A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участка, расположенного по адресу: Российская Федерация, Краснодарский край, Славянский район, </w:t>
      </w:r>
      <w:proofErr w:type="spellStart"/>
      <w:r w:rsidR="0002139A" w:rsidRPr="0002139A">
        <w:rPr>
          <w:rFonts w:ascii="Times New Roman" w:hAnsi="Times New Roman"/>
          <w:color w:val="000000"/>
          <w:sz w:val="24"/>
          <w:szCs w:val="24"/>
        </w:rPr>
        <w:t>Протокское</w:t>
      </w:r>
      <w:proofErr w:type="spellEnd"/>
      <w:r w:rsidR="0002139A" w:rsidRPr="0002139A">
        <w:rPr>
          <w:rFonts w:ascii="Times New Roman" w:hAnsi="Times New Roman"/>
          <w:color w:val="000000"/>
          <w:sz w:val="24"/>
          <w:szCs w:val="24"/>
        </w:rPr>
        <w:t xml:space="preserve"> сельское </w:t>
      </w:r>
      <w:proofErr w:type="spellStart"/>
      <w:proofErr w:type="gramStart"/>
      <w:r w:rsidR="0002139A" w:rsidRPr="0002139A">
        <w:rPr>
          <w:rFonts w:ascii="Times New Roman" w:hAnsi="Times New Roman"/>
          <w:color w:val="000000"/>
          <w:sz w:val="24"/>
          <w:szCs w:val="24"/>
        </w:rPr>
        <w:t>поселе-ние</w:t>
      </w:r>
      <w:proofErr w:type="spellEnd"/>
      <w:proofErr w:type="gramEnd"/>
      <w:r w:rsidR="0002139A" w:rsidRPr="0002139A">
        <w:rPr>
          <w:rFonts w:ascii="Times New Roman" w:hAnsi="Times New Roman"/>
          <w:color w:val="000000"/>
          <w:sz w:val="24"/>
          <w:szCs w:val="24"/>
        </w:rPr>
        <w:t>, в кадастровом квартале 23:27:0803003, площадью: 3743 кв. м, кадастровый номер: 23:27:0803003:10487,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52 779. Размер задатка: 52 779. Шаг аукциона: 1 583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</w:t>
      </w:r>
      <w:bookmarkStart w:id="3" w:name="_GoBack"/>
      <w:bookmarkEnd w:id="3"/>
      <w:r w:rsidR="00F86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39A" w:rsidRPr="0002139A">
        <w:rPr>
          <w:rFonts w:ascii="Times New Roman" w:hAnsi="Times New Roman"/>
          <w:color w:val="000000"/>
          <w:sz w:val="24"/>
          <w:szCs w:val="24"/>
        </w:rPr>
        <w:t>23.27-6.1682.</w:t>
      </w:r>
    </w:p>
    <w:p w:rsidR="0002139A" w:rsidRPr="00263638" w:rsidRDefault="0002139A" w:rsidP="0002139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3</w:t>
      </w:r>
      <w:r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4373EF">
        <w:rPr>
          <w:rFonts w:ascii="Times New Roman" w:hAnsi="Times New Roman"/>
          <w:b/>
          <w:sz w:val="24"/>
          <w:szCs w:val="24"/>
        </w:rPr>
        <w:t>Признать аукцион по лот</w:t>
      </w:r>
      <w:r>
        <w:rPr>
          <w:rFonts w:ascii="Times New Roman" w:hAnsi="Times New Roman"/>
          <w:b/>
          <w:sz w:val="24"/>
          <w:szCs w:val="24"/>
        </w:rPr>
        <w:t>ам</w:t>
      </w:r>
      <w:r w:rsidRPr="004373E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2, № 4</w:t>
      </w:r>
      <w:r w:rsidRPr="004373EF">
        <w:rPr>
          <w:rFonts w:ascii="Times New Roman" w:hAnsi="Times New Roman"/>
          <w:b/>
          <w:sz w:val="24"/>
          <w:szCs w:val="24"/>
        </w:rPr>
        <w:t xml:space="preserve"> несостоявшим</w:t>
      </w:r>
      <w:r>
        <w:rPr>
          <w:rFonts w:ascii="Times New Roman" w:hAnsi="Times New Roman"/>
          <w:b/>
          <w:sz w:val="24"/>
          <w:szCs w:val="24"/>
        </w:rPr>
        <w:t>и</w:t>
      </w:r>
      <w:r w:rsidRPr="004373EF">
        <w:rPr>
          <w:rFonts w:ascii="Times New Roman" w:hAnsi="Times New Roman"/>
          <w:b/>
          <w:sz w:val="24"/>
          <w:szCs w:val="24"/>
        </w:rPr>
        <w:t>ся</w:t>
      </w:r>
      <w:r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</w:t>
      </w:r>
      <w:r w:rsidRPr="0097787F">
        <w:rPr>
          <w:rFonts w:ascii="Times New Roman" w:hAnsi="Times New Roman"/>
          <w:sz w:val="24"/>
          <w:szCs w:val="24"/>
        </w:rPr>
        <w:t>При этом договор</w:t>
      </w:r>
      <w:r>
        <w:rPr>
          <w:rFonts w:ascii="Times New Roman" w:hAnsi="Times New Roman"/>
          <w:sz w:val="24"/>
          <w:szCs w:val="24"/>
        </w:rPr>
        <w:t>а</w:t>
      </w:r>
      <w:r w:rsidRPr="00977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Pr="0097787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ых</w:t>
      </w:r>
      <w:r w:rsidRPr="0097787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97787F">
        <w:rPr>
          <w:rFonts w:ascii="Times New Roman" w:hAnsi="Times New Roman"/>
          <w:sz w:val="24"/>
          <w:szCs w:val="24"/>
        </w:rPr>
        <w:t xml:space="preserve"> заключа</w:t>
      </w:r>
      <w:r>
        <w:rPr>
          <w:rFonts w:ascii="Times New Roman" w:hAnsi="Times New Roman"/>
          <w:sz w:val="24"/>
          <w:szCs w:val="24"/>
        </w:rPr>
        <w:t>ю</w:t>
      </w:r>
      <w:r w:rsidRPr="0097787F">
        <w:rPr>
          <w:rFonts w:ascii="Times New Roman" w:hAnsi="Times New Roman"/>
          <w:sz w:val="24"/>
          <w:szCs w:val="24"/>
        </w:rPr>
        <w:t>тся по начальной цене предмета аукциона.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638">
        <w:rPr>
          <w:rFonts w:ascii="Times New Roman" w:hAnsi="Times New Roman"/>
          <w:sz w:val="24"/>
          <w:szCs w:val="24"/>
        </w:rPr>
        <w:t>Определить существенное условие заключения договор</w:t>
      </w:r>
      <w:r>
        <w:rPr>
          <w:rFonts w:ascii="Times New Roman" w:hAnsi="Times New Roman"/>
          <w:sz w:val="24"/>
          <w:szCs w:val="24"/>
        </w:rPr>
        <w:t>ов</w:t>
      </w:r>
      <w:r w:rsidRPr="00263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Pr="00263638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ых</w:t>
      </w:r>
      <w:r w:rsidRPr="0026363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263638">
        <w:rPr>
          <w:rFonts w:ascii="Times New Roman" w:hAnsi="Times New Roman"/>
          <w:sz w:val="24"/>
          <w:szCs w:val="24"/>
        </w:rPr>
        <w:t xml:space="preserve">: по результатам проведения электронного аукциона не допускается 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263638">
        <w:rPr>
          <w:rFonts w:ascii="Times New Roman" w:hAnsi="Times New Roman"/>
          <w:sz w:val="24"/>
          <w:szCs w:val="24"/>
        </w:rPr>
        <w:t xml:space="preserve">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02139A" w:rsidRPr="00263638" w:rsidRDefault="0002139A" w:rsidP="0002139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263638">
        <w:rPr>
          <w:rFonts w:ascii="Times New Roman" w:hAnsi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263638">
        <w:rPr>
          <w:rFonts w:ascii="Times New Roman" w:hAnsi="Times New Roman"/>
          <w:sz w:val="24"/>
          <w:szCs w:val="24"/>
        </w:rPr>
        <w:t xml:space="preserve"> такого участка.</w:t>
      </w:r>
    </w:p>
    <w:p w:rsidR="0002139A" w:rsidRDefault="0002139A" w:rsidP="0002139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D83FE2">
        <w:rPr>
          <w:rFonts w:ascii="Times New Roman" w:hAnsi="Times New Roman"/>
          <w:sz w:val="24"/>
          <w:szCs w:val="24"/>
        </w:rPr>
        <w:t xml:space="preserve"> </w:t>
      </w:r>
      <w:r w:rsidRPr="00263638">
        <w:rPr>
          <w:rFonts w:ascii="Times New Roman" w:hAnsi="Times New Roman"/>
          <w:sz w:val="24"/>
          <w:szCs w:val="24"/>
        </w:rPr>
        <w:t xml:space="preserve">земельного участка, находящегося </w:t>
      </w:r>
      <w:proofErr w:type="gramStart"/>
      <w:r w:rsidRPr="00263638">
        <w:rPr>
          <w:rFonts w:ascii="Times New Roman" w:hAnsi="Times New Roman"/>
          <w:sz w:val="24"/>
          <w:szCs w:val="24"/>
        </w:rPr>
        <w:t>в государственной или муниципальной собственности</w:t>
      </w:r>
      <w:proofErr w:type="gramEnd"/>
      <w:r w:rsidRPr="00263638">
        <w:rPr>
          <w:rFonts w:ascii="Times New Roman" w:hAnsi="Times New Roman"/>
          <w:sz w:val="24"/>
          <w:szCs w:val="24"/>
        </w:rPr>
        <w:t xml:space="preserve"> заключается в электронной форме и подписывается усиленной квалифицированной электронной подписью сторон такого договора.</w:t>
      </w:r>
      <w:r w:rsidRPr="004373EF">
        <w:rPr>
          <w:rFonts w:ascii="Times New Roman" w:hAnsi="Times New Roman"/>
          <w:sz w:val="24"/>
          <w:szCs w:val="24"/>
        </w:rPr>
        <w:t xml:space="preserve"> </w:t>
      </w:r>
    </w:p>
    <w:p w:rsidR="0002139A" w:rsidRDefault="0002139A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4</w:t>
      </w:r>
      <w:r w:rsidR="00952BB7"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1F24EC">
        <w:rPr>
          <w:rFonts w:ascii="Times New Roman" w:hAnsi="Times New Roman"/>
          <w:b/>
          <w:sz w:val="24"/>
          <w:szCs w:val="24"/>
        </w:rPr>
        <w:t>П</w:t>
      </w:r>
      <w:r w:rsidR="001F24EC" w:rsidRPr="001F24EC">
        <w:rPr>
          <w:rFonts w:ascii="Times New Roman" w:hAnsi="Times New Roman"/>
          <w:b/>
          <w:sz w:val="24"/>
          <w:szCs w:val="24"/>
        </w:rPr>
        <w:t>ризнать аукцион несостоявшимся, на основании п.14 ст. 39.12 Земельного Кодекса Российской Федерации. в связи с отсутствием поданных заявок по лотам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139A" w:rsidRDefault="0002139A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№ </w:t>
      </w:r>
      <w:r w:rsidR="0064453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Pr="003E7A1D">
        <w:rPr>
          <w:rFonts w:ascii="Times New Roman" w:hAnsi="Times New Roman"/>
          <w:spacing w:val="-10"/>
          <w:sz w:val="24"/>
          <w:szCs w:val="24"/>
        </w:rPr>
        <w:t xml:space="preserve">Российская Федерация, Краснодарский край, Славянский муниципальный район, </w:t>
      </w:r>
      <w:proofErr w:type="spellStart"/>
      <w:r w:rsidRPr="003E7A1D">
        <w:rPr>
          <w:rFonts w:ascii="Times New Roman" w:hAnsi="Times New Roman"/>
          <w:spacing w:val="-10"/>
          <w:sz w:val="24"/>
          <w:szCs w:val="24"/>
        </w:rPr>
        <w:t>Протокское</w:t>
      </w:r>
      <w:proofErr w:type="spellEnd"/>
      <w:r w:rsidRPr="003E7A1D">
        <w:rPr>
          <w:rFonts w:ascii="Times New Roman" w:hAnsi="Times New Roman"/>
          <w:spacing w:val="-10"/>
          <w:sz w:val="24"/>
          <w:szCs w:val="24"/>
        </w:rPr>
        <w:t xml:space="preserve"> сельское поселение, х. </w:t>
      </w:r>
      <w:proofErr w:type="spellStart"/>
      <w:r w:rsidRPr="003E7A1D">
        <w:rPr>
          <w:rFonts w:ascii="Times New Roman" w:hAnsi="Times New Roman"/>
          <w:spacing w:val="-10"/>
          <w:sz w:val="24"/>
          <w:szCs w:val="24"/>
        </w:rPr>
        <w:t>Семисводный</w:t>
      </w:r>
      <w:proofErr w:type="spellEnd"/>
      <w:r w:rsidRPr="003E7A1D">
        <w:rPr>
          <w:rFonts w:ascii="Times New Roman" w:hAnsi="Times New Roman"/>
          <w:spacing w:val="-10"/>
          <w:sz w:val="24"/>
          <w:szCs w:val="24"/>
        </w:rPr>
        <w:t>, поле № 1, участок № 3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, площадью </w:t>
      </w:r>
      <w:r w:rsidRPr="003E7A1D">
        <w:rPr>
          <w:rFonts w:ascii="Times New Roman" w:hAnsi="Times New Roman"/>
          <w:spacing w:val="-10"/>
          <w:sz w:val="24"/>
          <w:szCs w:val="24"/>
        </w:rPr>
        <w:t>3715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 кв. м, кадастровый номер: </w:t>
      </w:r>
      <w:r w:rsidRPr="003E7A1D">
        <w:rPr>
          <w:rFonts w:ascii="Times New Roman" w:hAnsi="Times New Roman"/>
          <w:spacing w:val="-10"/>
          <w:sz w:val="24"/>
          <w:szCs w:val="24"/>
        </w:rPr>
        <w:t>23:27:0805003:10399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Pr="003E7A1D">
        <w:rPr>
          <w:rFonts w:ascii="Times New Roman" w:hAnsi="Times New Roman"/>
          <w:spacing w:val="-10"/>
          <w:sz w:val="24"/>
          <w:szCs w:val="24"/>
        </w:rPr>
        <w:t>для ведения личного подсобного хозяйства (приусадебный земельный участок)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. </w:t>
      </w:r>
      <w:r>
        <w:rPr>
          <w:rFonts w:ascii="Times New Roman" w:hAnsi="Times New Roman"/>
          <w:spacing w:val="-10"/>
          <w:sz w:val="24"/>
          <w:szCs w:val="24"/>
        </w:rPr>
        <w:t xml:space="preserve">Срок аренды – 20 лет. 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Начальный цена земельного участка: </w:t>
      </w:r>
      <w:r w:rsidRPr="003E7A1D">
        <w:rPr>
          <w:rFonts w:ascii="Times New Roman" w:hAnsi="Times New Roman"/>
          <w:spacing w:val="-10"/>
          <w:sz w:val="24"/>
          <w:szCs w:val="24"/>
        </w:rPr>
        <w:t>70 500;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 Размер задатка: </w:t>
      </w:r>
      <w:r w:rsidRPr="003E7A1D">
        <w:rPr>
          <w:rFonts w:ascii="Times New Roman" w:hAnsi="Times New Roman"/>
          <w:spacing w:val="-10"/>
          <w:sz w:val="24"/>
          <w:szCs w:val="24"/>
        </w:rPr>
        <w:t>70 500;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 Шаг аукциона: </w:t>
      </w:r>
      <w:r w:rsidRPr="003E7A1D">
        <w:rPr>
          <w:rFonts w:ascii="Times New Roman" w:hAnsi="Times New Roman"/>
          <w:spacing w:val="-10"/>
          <w:sz w:val="24"/>
          <w:szCs w:val="24"/>
        </w:rPr>
        <w:t xml:space="preserve">2 115 </w:t>
      </w:r>
      <w:r w:rsidRPr="003A06C0">
        <w:rPr>
          <w:rFonts w:ascii="Times New Roman" w:hAnsi="Times New Roman"/>
          <w:spacing w:val="-10"/>
          <w:sz w:val="24"/>
          <w:szCs w:val="24"/>
        </w:rPr>
        <w:t xml:space="preserve">рубля. Ограничения прав: (обременения): </w:t>
      </w:r>
      <w:r w:rsidRPr="003E7A1D">
        <w:rPr>
          <w:rFonts w:ascii="Times New Roman" w:hAnsi="Times New Roman"/>
          <w:spacing w:val="-10"/>
          <w:sz w:val="24"/>
          <w:szCs w:val="24"/>
        </w:rPr>
        <w:t>нет</w:t>
      </w:r>
      <w:r>
        <w:rPr>
          <w:rFonts w:ascii="Times New Roman" w:hAnsi="Times New Roman"/>
          <w:b/>
          <w:sz w:val="24"/>
          <w:szCs w:val="24"/>
        </w:rPr>
        <w:t>;</w:t>
      </w:r>
      <w:r w:rsidR="00EE4502">
        <w:rPr>
          <w:rFonts w:ascii="Times New Roman" w:hAnsi="Times New Roman"/>
          <w:b/>
          <w:sz w:val="24"/>
          <w:szCs w:val="24"/>
        </w:rPr>
        <w:t xml:space="preserve"> </w:t>
      </w:r>
    </w:p>
    <w:p w:rsidR="00952BB7" w:rsidRDefault="0002139A" w:rsidP="001F2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="00EE450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 </w:t>
      </w:r>
      <w:r w:rsidRPr="0002139A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Pr="0002139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2139A">
        <w:rPr>
          <w:rFonts w:ascii="Times New Roman" w:hAnsi="Times New Roman"/>
          <w:sz w:val="24"/>
          <w:szCs w:val="24"/>
        </w:rPr>
        <w:t xml:space="preserve">Краснодарский край, Славянский район, Петровское сельское поселение, </w:t>
      </w:r>
      <w:proofErr w:type="spellStart"/>
      <w:r w:rsidRPr="0002139A">
        <w:rPr>
          <w:rFonts w:ascii="Times New Roman" w:hAnsi="Times New Roman"/>
          <w:sz w:val="24"/>
          <w:szCs w:val="24"/>
        </w:rPr>
        <w:t>ст-ца</w:t>
      </w:r>
      <w:proofErr w:type="spellEnd"/>
      <w:r w:rsidRPr="0002139A">
        <w:rPr>
          <w:rFonts w:ascii="Times New Roman" w:hAnsi="Times New Roman"/>
          <w:sz w:val="24"/>
          <w:szCs w:val="24"/>
        </w:rPr>
        <w:t xml:space="preserve"> Петровская, ул. </w:t>
      </w:r>
      <w:proofErr w:type="spellStart"/>
      <w:r w:rsidRPr="0002139A">
        <w:rPr>
          <w:rFonts w:ascii="Times New Roman" w:hAnsi="Times New Roman"/>
          <w:sz w:val="24"/>
          <w:szCs w:val="24"/>
        </w:rPr>
        <w:t>Черноерковская</w:t>
      </w:r>
      <w:proofErr w:type="spellEnd"/>
      <w:r w:rsidRPr="0002139A">
        <w:rPr>
          <w:rFonts w:ascii="Times New Roman" w:hAnsi="Times New Roman"/>
          <w:sz w:val="24"/>
          <w:szCs w:val="24"/>
        </w:rPr>
        <w:t xml:space="preserve">, д. 6А, </w:t>
      </w:r>
      <w:r w:rsidRPr="0002139A">
        <w:rPr>
          <w:rFonts w:ascii="Times New Roman" w:hAnsi="Times New Roman"/>
          <w:iCs/>
          <w:sz w:val="24"/>
          <w:szCs w:val="24"/>
        </w:rPr>
        <w:t xml:space="preserve">площадью: 1985 кв. м, </w:t>
      </w:r>
      <w:r w:rsidRPr="0002139A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Pr="0002139A">
        <w:rPr>
          <w:rFonts w:ascii="Times New Roman" w:hAnsi="Times New Roman"/>
          <w:sz w:val="24"/>
          <w:szCs w:val="24"/>
        </w:rPr>
        <w:t>23:27:0704004:10349, с</w:t>
      </w:r>
      <w:r w:rsidRPr="0002139A">
        <w:rPr>
          <w:rFonts w:ascii="Times New Roman" w:hAnsi="Times New Roman"/>
          <w:bCs/>
          <w:sz w:val="24"/>
          <w:szCs w:val="24"/>
        </w:rPr>
        <w:t>рок аренды</w:t>
      </w:r>
      <w:r w:rsidRPr="0002139A">
        <w:rPr>
          <w:rFonts w:ascii="Times New Roman" w:hAnsi="Times New Roman"/>
          <w:b/>
          <w:bCs/>
          <w:sz w:val="24"/>
          <w:szCs w:val="24"/>
        </w:rPr>
        <w:t>:</w:t>
      </w:r>
      <w:r w:rsidRPr="0002139A">
        <w:rPr>
          <w:rFonts w:ascii="Times New Roman" w:hAnsi="Times New Roman"/>
          <w:bCs/>
          <w:sz w:val="24"/>
          <w:szCs w:val="24"/>
        </w:rPr>
        <w:t xml:space="preserve"> 20 лет, </w:t>
      </w:r>
      <w:r w:rsidRPr="0002139A">
        <w:rPr>
          <w:rFonts w:ascii="Times New Roman" w:hAnsi="Times New Roman"/>
          <w:iCs/>
          <w:sz w:val="24"/>
          <w:szCs w:val="24"/>
        </w:rPr>
        <w:t>категория земель</w:t>
      </w:r>
      <w:r w:rsidRPr="0002139A">
        <w:rPr>
          <w:rFonts w:ascii="Times New Roman" w:hAnsi="Times New Roman"/>
          <w:sz w:val="24"/>
          <w:szCs w:val="24"/>
        </w:rPr>
        <w:t xml:space="preserve">: земли населенных пунктов, вид разрешенного использования: для ведения личного подсобного хозяйства (приусадебный земельный участок). </w:t>
      </w:r>
      <w:r w:rsidRPr="0002139A">
        <w:rPr>
          <w:rFonts w:ascii="Times New Roman" w:hAnsi="Times New Roman"/>
          <w:sz w:val="24"/>
          <w:szCs w:val="24"/>
        </w:rPr>
        <w:lastRenderedPageBreak/>
        <w:t>Начальный цена: 21 424 рубля; Размер задатка:</w:t>
      </w:r>
      <w:r w:rsidRPr="000213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21 424 </w:t>
      </w:r>
      <w:r w:rsidRPr="0002139A">
        <w:rPr>
          <w:rFonts w:ascii="Times New Roman" w:hAnsi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>;</w:t>
      </w:r>
      <w:r w:rsidRPr="0002139A">
        <w:rPr>
          <w:rFonts w:ascii="Times New Roman" w:hAnsi="Times New Roman"/>
          <w:sz w:val="24"/>
          <w:szCs w:val="24"/>
        </w:rPr>
        <w:t xml:space="preserve"> Шаг аукциона:</w:t>
      </w:r>
      <w:r w:rsidRPr="0002139A">
        <w:rPr>
          <w:rFonts w:ascii="Times New Roman" w:hAnsi="Times New Roman"/>
          <w:b/>
          <w:sz w:val="24"/>
          <w:szCs w:val="24"/>
        </w:rPr>
        <w:t xml:space="preserve"> </w:t>
      </w:r>
      <w:r w:rsidRPr="0002139A">
        <w:rPr>
          <w:rFonts w:ascii="Times New Roman" w:hAnsi="Times New Roman"/>
          <w:sz w:val="24"/>
          <w:szCs w:val="24"/>
        </w:rPr>
        <w:t>643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</w:t>
      </w:r>
      <w:r>
        <w:rPr>
          <w:rFonts w:ascii="Times New Roman" w:hAnsi="Times New Roman"/>
          <w:sz w:val="24"/>
          <w:szCs w:val="24"/>
        </w:rPr>
        <w:t>мерами 23.27.2.751, 23.00.2.195</w:t>
      </w:r>
      <w:r w:rsidR="001F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374575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263638"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5C27F5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3A" w:rsidRDefault="000B033A" w:rsidP="00CE6EA3">
      <w:pPr>
        <w:spacing w:after="0" w:line="240" w:lineRule="auto"/>
      </w:pPr>
      <w:r>
        <w:separator/>
      </w:r>
    </w:p>
  </w:endnote>
  <w:endnote w:type="continuationSeparator" w:id="0">
    <w:p w:rsidR="000B033A" w:rsidRDefault="000B033A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3A" w:rsidRDefault="000B033A" w:rsidP="00CE6EA3">
      <w:pPr>
        <w:spacing w:after="0" w:line="240" w:lineRule="auto"/>
      </w:pPr>
      <w:r>
        <w:separator/>
      </w:r>
    </w:p>
  </w:footnote>
  <w:footnote w:type="continuationSeparator" w:id="0">
    <w:p w:rsidR="000B033A" w:rsidRDefault="000B033A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E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A7924"/>
    <w:rsid w:val="001B0CB3"/>
    <w:rsid w:val="001C42A5"/>
    <w:rsid w:val="001C599D"/>
    <w:rsid w:val="001C7AFD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2BF1"/>
    <w:rsid w:val="004A325C"/>
    <w:rsid w:val="004B0A59"/>
    <w:rsid w:val="004B656F"/>
    <w:rsid w:val="004B7D44"/>
    <w:rsid w:val="004C281B"/>
    <w:rsid w:val="004D287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A9729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3376-8BA3-49D0-A019-8184430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2023-05-15T12:35:00Z</cp:lastPrinted>
  <dcterms:created xsi:type="dcterms:W3CDTF">2023-05-15T08:15:00Z</dcterms:created>
  <dcterms:modified xsi:type="dcterms:W3CDTF">2023-05-15T12:37:00Z</dcterms:modified>
</cp:coreProperties>
</file>