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0" w:rsidRPr="005504A0" w:rsidRDefault="005504A0" w:rsidP="008131AC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 w:rsidRPr="005504A0">
        <w:rPr>
          <w:sz w:val="28"/>
          <w:szCs w:val="28"/>
        </w:rPr>
        <w:t xml:space="preserve">Федеральный закон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 </w:t>
      </w:r>
      <w:r w:rsidR="00694D32">
        <w:rPr>
          <w:sz w:val="28"/>
          <w:szCs w:val="28"/>
        </w:rPr>
        <w:t xml:space="preserve"> </w:t>
      </w:r>
      <w:r w:rsidRPr="005504A0">
        <w:rPr>
          <w:sz w:val="28"/>
          <w:szCs w:val="28"/>
        </w:rPr>
        <w:t>устанавливает порядок проведения в электронной форме аукционов по предоставлению земельных участков, находящихся в государственной или муниципальной собственности, в собственность или аренду и особенности</w:t>
      </w:r>
      <w:proofErr w:type="gramEnd"/>
      <w:r w:rsidRPr="005504A0">
        <w:rPr>
          <w:sz w:val="28"/>
          <w:szCs w:val="28"/>
        </w:rPr>
        <w:t xml:space="preserve"> проведения электронных аукционов в дополнение к существующему порядку проведения аукционов по предоставлению земельных участков. В частности, подача заявок для участия в аукционе осуществляется в электронной форме, извещение о проведен</w:t>
      </w:r>
      <w:proofErr w:type="gramStart"/>
      <w:r w:rsidRPr="005504A0">
        <w:rPr>
          <w:sz w:val="28"/>
          <w:szCs w:val="28"/>
        </w:rPr>
        <w:t>ии ау</w:t>
      </w:r>
      <w:proofErr w:type="gramEnd"/>
      <w:r w:rsidRPr="005504A0">
        <w:rPr>
          <w:sz w:val="28"/>
          <w:szCs w:val="28"/>
        </w:rPr>
        <w:t>кциона, протоколы рассмотрения заявок, проведения аукциона и протокол о результатах аукциона подлежат обязательной публикации на электронной площадке.</w:t>
      </w:r>
      <w:r w:rsidR="008131AC">
        <w:rPr>
          <w:sz w:val="28"/>
          <w:szCs w:val="28"/>
        </w:rPr>
        <w:t xml:space="preserve"> </w:t>
      </w:r>
      <w:r w:rsidR="008131AC" w:rsidRPr="008131AC">
        <w:rPr>
          <w:sz w:val="28"/>
          <w:szCs w:val="28"/>
        </w:rPr>
        <w:t xml:space="preserve">Срок рассмотрения заявок на участие в аукционе не может превышать трех рабочих дней </w:t>
      </w:r>
      <w:proofErr w:type="gramStart"/>
      <w:r w:rsidR="008131AC" w:rsidRPr="008131AC">
        <w:rPr>
          <w:sz w:val="28"/>
          <w:szCs w:val="28"/>
        </w:rPr>
        <w:t>с даты окончания</w:t>
      </w:r>
      <w:proofErr w:type="gramEnd"/>
      <w:r w:rsidR="008131AC" w:rsidRPr="008131AC">
        <w:rPr>
          <w:sz w:val="28"/>
          <w:szCs w:val="28"/>
        </w:rPr>
        <w:t xml:space="preserve"> срока приема документов. </w:t>
      </w:r>
      <w:r w:rsidR="008131AC">
        <w:rPr>
          <w:sz w:val="28"/>
          <w:szCs w:val="28"/>
        </w:rPr>
        <w:t>Так же н</w:t>
      </w:r>
      <w:r w:rsidR="008131AC" w:rsidRPr="008131AC">
        <w:rPr>
          <w:sz w:val="28"/>
          <w:szCs w:val="28"/>
        </w:rPr>
        <w:t>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если они не соответствуют условиям, предусмотренным извещением о проведен</w:t>
      </w:r>
      <w:proofErr w:type="gramStart"/>
      <w:r w:rsidR="008131AC" w:rsidRPr="008131AC">
        <w:rPr>
          <w:sz w:val="28"/>
          <w:szCs w:val="28"/>
        </w:rPr>
        <w:t>ии ау</w:t>
      </w:r>
      <w:proofErr w:type="gramEnd"/>
      <w:r w:rsidR="008131AC" w:rsidRPr="008131AC">
        <w:rPr>
          <w:sz w:val="28"/>
          <w:szCs w:val="28"/>
        </w:rPr>
        <w:t>кциона.</w:t>
      </w:r>
    </w:p>
    <w:p w:rsidR="00694D32" w:rsidRDefault="005504A0" w:rsidP="008131AC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Электронные аукционы будут проводиться на электронных площадках, перечень которых утвержден правительством для осуществления государственных и муниципальных закупок. Договор по итогам такого аукциона заключается в электронной форме на сайте электронной площадки путем подписания усиленной квалифицированной электронной подписью сторон проекта договора.</w:t>
      </w:r>
      <w:r w:rsidR="00694D32">
        <w:rPr>
          <w:sz w:val="28"/>
          <w:szCs w:val="28"/>
        </w:rPr>
        <w:t xml:space="preserve"> </w:t>
      </w:r>
    </w:p>
    <w:p w:rsidR="005504A0" w:rsidRDefault="00694D32" w:rsidP="00694D32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Закон допускает взимание платы за участие в аукционе с его победителя или иных лиц, с которыми заключается договор купли-продажи или аренды земельного участка. Параметры платы устанавливает Правительство РФ.</w:t>
      </w:r>
    </w:p>
    <w:p w:rsidR="008131AC" w:rsidRPr="00B506AB" w:rsidRDefault="00694D32" w:rsidP="00B506A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>
        <w:rPr>
          <w:rFonts w:ascii="Golos Text" w:hAnsi="Golos Text" w:hint="eastAsia"/>
          <w:color w:val="000000"/>
          <w:sz w:val="30"/>
          <w:szCs w:val="30"/>
          <w:shd w:val="clear" w:color="auto" w:fill="FFFFFF"/>
        </w:rPr>
        <w:t>П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ри этом Федеральный закон предусматривает переходный период при проведен</w:t>
      </w:r>
      <w:proofErr w:type="gramStart"/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ии ау</w:t>
      </w:r>
      <w:proofErr w:type="gramEnd"/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кционов по предоставлению земельный участков гражданам </w:t>
      </w:r>
      <w:r w:rsidR="008131AC">
        <w:rPr>
          <w:rFonts w:ascii="Golos Text" w:hAnsi="Golos Text"/>
          <w:color w:val="000000"/>
          <w:sz w:val="30"/>
          <w:szCs w:val="30"/>
          <w:shd w:val="clear" w:color="auto" w:fill="FFFFFF"/>
        </w:rPr>
        <w:t>для индивидуального жилищного строительства, ведения личного подсобного хозяйства, садоводства для собственных нужд или крестьянским (фермерским) хозяйствам.</w:t>
      </w:r>
      <w:r w:rsidR="00B506AB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="008131AC">
        <w:rPr>
          <w:rFonts w:ascii="Golos Text" w:hAnsi="Golos Text" w:hint="eastAsia"/>
          <w:color w:val="000000"/>
          <w:sz w:val="30"/>
          <w:szCs w:val="30"/>
          <w:shd w:val="clear" w:color="auto" w:fill="FFFFFF"/>
        </w:rPr>
        <w:t>В</w:t>
      </w:r>
      <w:r w:rsidR="008131A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случае наличия в муниципальных образованиях ограничений доступа к информационно – телекоммуникационной сети «Интернет» такие аукционы до 01.01.2026 могут проводиться в бумажной форме.</w:t>
      </w:r>
    </w:p>
    <w:p w:rsidR="005504A0" w:rsidRPr="005504A0" w:rsidRDefault="005504A0" w:rsidP="008131AC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Заключение сделки станет доступно только для зарегистрированных в ГИС Торги участников торгов и правообладателей государственного и муниципального имущества. </w:t>
      </w:r>
    </w:p>
    <w:p w:rsidR="005504A0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Напоминаем, регистрация участников торгов уже открыта в ГИС Торги и занимает считанные минуты, достаточно лишь иметь:</w:t>
      </w:r>
    </w:p>
    <w:p w:rsidR="005504A0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4A0">
        <w:rPr>
          <w:rFonts w:ascii="MS Mincho" w:eastAsia="MS Mincho" w:hAnsi="MS Mincho" w:cs="MS Mincho" w:hint="eastAsia"/>
          <w:sz w:val="28"/>
          <w:szCs w:val="28"/>
        </w:rPr>
        <w:t>✔</w:t>
      </w:r>
      <w:r w:rsidRPr="005504A0">
        <w:rPr>
          <w:sz w:val="28"/>
          <w:szCs w:val="28"/>
        </w:rPr>
        <w:t xml:space="preserve">️ подтвержденную учетную запись на </w:t>
      </w:r>
      <w:proofErr w:type="spellStart"/>
      <w:r w:rsidRPr="005504A0">
        <w:rPr>
          <w:sz w:val="28"/>
          <w:szCs w:val="28"/>
        </w:rPr>
        <w:t>Госуслугах</w:t>
      </w:r>
      <w:proofErr w:type="spellEnd"/>
      <w:r w:rsidRPr="005504A0">
        <w:rPr>
          <w:sz w:val="28"/>
          <w:szCs w:val="28"/>
        </w:rPr>
        <w:t xml:space="preserve"> (ЕСИА)</w:t>
      </w:r>
    </w:p>
    <w:p w:rsidR="005504A0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4A0">
        <w:rPr>
          <w:rFonts w:ascii="MS Mincho" w:eastAsia="MS Mincho" w:hAnsi="MS Mincho" w:cs="MS Mincho" w:hint="eastAsia"/>
          <w:sz w:val="28"/>
          <w:szCs w:val="28"/>
        </w:rPr>
        <w:lastRenderedPageBreak/>
        <w:t>✔</w:t>
      </w:r>
      <w:r w:rsidRPr="005504A0">
        <w:rPr>
          <w:sz w:val="28"/>
          <w:szCs w:val="28"/>
        </w:rPr>
        <w:t>️ квалифицированную электронную подпись.</w:t>
      </w:r>
    </w:p>
    <w:p w:rsidR="005504A0" w:rsidRPr="000110F1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0F1">
        <w:rPr>
          <w:sz w:val="28"/>
          <w:szCs w:val="28"/>
        </w:rPr>
        <w:t xml:space="preserve">А также выполнить 3 </w:t>
      </w:r>
      <w:proofErr w:type="gramStart"/>
      <w:r w:rsidRPr="000110F1">
        <w:rPr>
          <w:sz w:val="28"/>
          <w:szCs w:val="28"/>
        </w:rPr>
        <w:t>простых</w:t>
      </w:r>
      <w:proofErr w:type="gramEnd"/>
      <w:r w:rsidRPr="000110F1">
        <w:rPr>
          <w:sz w:val="28"/>
          <w:szCs w:val="28"/>
        </w:rPr>
        <w:t xml:space="preserve"> действия в системе:</w:t>
      </w:r>
    </w:p>
    <w:p w:rsidR="008131AC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0F1">
        <w:rPr>
          <w:sz w:val="28"/>
          <w:szCs w:val="28"/>
        </w:rPr>
        <w:t>🔸 пройти авторизацию в ГИС Торги при помощи учетной записи на </w:t>
      </w:r>
      <w:proofErr w:type="spellStart"/>
      <w:r w:rsidRPr="000110F1">
        <w:rPr>
          <w:sz w:val="28"/>
          <w:szCs w:val="28"/>
        </w:rPr>
        <w:t>Госуслугах</w:t>
      </w:r>
      <w:proofErr w:type="spellEnd"/>
      <w:r w:rsidRPr="000110F1">
        <w:rPr>
          <w:sz w:val="28"/>
          <w:szCs w:val="28"/>
        </w:rPr>
        <w:t xml:space="preserve"> (ЕСИА)</w:t>
      </w:r>
    </w:p>
    <w:p w:rsidR="005504A0" w:rsidRPr="000110F1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0F1">
        <w:rPr>
          <w:sz w:val="28"/>
          <w:szCs w:val="28"/>
        </w:rPr>
        <w:t>🔸 заполнить заявление на регистрацию и при необходимости приложить документы</w:t>
      </w:r>
      <w:r w:rsidRPr="000110F1">
        <w:rPr>
          <w:sz w:val="28"/>
          <w:szCs w:val="28"/>
        </w:rPr>
        <w:br/>
        <w:t>🔸 подписать заявление на регистрацию квалифицированной электронной подписью.</w:t>
      </w:r>
    </w:p>
    <w:p w:rsidR="005504A0" w:rsidRPr="000110F1" w:rsidRDefault="005504A0" w:rsidP="00694D3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110F1">
        <w:rPr>
          <w:sz w:val="28"/>
          <w:szCs w:val="28"/>
        </w:rPr>
        <w:t>В будущем зарегистрированным участникам будет доступен такой функционал как:</w:t>
      </w:r>
    </w:p>
    <w:p w:rsidR="005504A0" w:rsidRPr="000110F1" w:rsidRDefault="005504A0" w:rsidP="0069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0F1">
        <w:rPr>
          <w:rFonts w:ascii="MS Mincho" w:eastAsia="MS Mincho" w:hAnsi="MS Mincho" w:cs="MS Mincho" w:hint="eastAsia"/>
          <w:sz w:val="28"/>
          <w:szCs w:val="28"/>
        </w:rPr>
        <w:t>✔</w:t>
      </w:r>
      <w:r w:rsidRPr="000110F1">
        <w:rPr>
          <w:sz w:val="28"/>
          <w:szCs w:val="28"/>
        </w:rPr>
        <w:t>️ заключение электронного договора по реализации имущества</w:t>
      </w:r>
      <w:r w:rsidRPr="000110F1">
        <w:rPr>
          <w:sz w:val="28"/>
          <w:szCs w:val="28"/>
        </w:rPr>
        <w:br/>
      </w:r>
      <w:r w:rsidRPr="000110F1">
        <w:rPr>
          <w:rFonts w:ascii="MS Mincho" w:eastAsia="MS Mincho" w:hAnsi="MS Mincho" w:cs="MS Mincho" w:hint="eastAsia"/>
          <w:sz w:val="28"/>
          <w:szCs w:val="28"/>
        </w:rPr>
        <w:t>✔</w:t>
      </w:r>
      <w:r w:rsidRPr="000110F1">
        <w:rPr>
          <w:sz w:val="28"/>
          <w:szCs w:val="28"/>
        </w:rPr>
        <w:t>️ оплата по договору с помощью системы быстрых платежей.</w:t>
      </w:r>
    </w:p>
    <w:p w:rsidR="005504A0" w:rsidRPr="005504A0" w:rsidRDefault="005504A0" w:rsidP="00694D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Не откладывайте прохождение регистрации, так как в соответствии с изменениями в Земельный кодекс Российской Федерации по результатам торгов по продаже и аренде земельных участков, объявленных с 01.03.2023, заключение договора должно совершаться в электронной форме.</w:t>
      </w:r>
    </w:p>
    <w:p w:rsidR="005504A0" w:rsidRPr="005504A0" w:rsidRDefault="005504A0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</w:p>
    <w:p w:rsidR="005504A0" w:rsidRDefault="005504A0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5504A0" w:rsidRDefault="005504A0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5504A0" w:rsidRDefault="005504A0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5504A0" w:rsidRDefault="005504A0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694D32" w:rsidRDefault="00694D32" w:rsidP="00694D3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sectPr w:rsidR="006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5A"/>
    <w:rsid w:val="000110F1"/>
    <w:rsid w:val="000449A7"/>
    <w:rsid w:val="000D655A"/>
    <w:rsid w:val="00380090"/>
    <w:rsid w:val="005504A0"/>
    <w:rsid w:val="00633E4E"/>
    <w:rsid w:val="00694D32"/>
    <w:rsid w:val="008131AC"/>
    <w:rsid w:val="0087658E"/>
    <w:rsid w:val="008E11EA"/>
    <w:rsid w:val="00B26CAF"/>
    <w:rsid w:val="00B506AB"/>
    <w:rsid w:val="00D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6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26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6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26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185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795">
              <w:marLeft w:val="0"/>
              <w:marRight w:val="0"/>
              <w:marTop w:val="0"/>
              <w:marBottom w:val="0"/>
              <w:divBdr>
                <w:top w:val="single" w:sz="6" w:space="12" w:color="E4E7F2"/>
                <w:left w:val="single" w:sz="6" w:space="18" w:color="E4E7F2"/>
                <w:bottom w:val="single" w:sz="6" w:space="12" w:color="E4E7F2"/>
                <w:right w:val="single" w:sz="6" w:space="0" w:color="E4E7F2"/>
              </w:divBdr>
            </w:div>
            <w:div w:id="840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4E7F2"/>
                <w:bottom w:val="single" w:sz="6" w:space="24" w:color="E4E7F2"/>
                <w:right w:val="single" w:sz="6" w:space="18" w:color="E4E7F2"/>
              </w:divBdr>
              <w:divsChild>
                <w:div w:id="1228568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7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6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4E7F2"/>
                <w:bottom w:val="single" w:sz="6" w:space="24" w:color="E4E7F2"/>
                <w:right w:val="single" w:sz="6" w:space="18" w:color="E4E7F2"/>
              </w:divBdr>
              <w:divsChild>
                <w:div w:id="2050370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2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4E7F2"/>
                <w:bottom w:val="single" w:sz="6" w:space="24" w:color="E4E7F2"/>
                <w:right w:val="single" w:sz="6" w:space="18" w:color="E4E7F2"/>
              </w:divBdr>
              <w:divsChild>
                <w:div w:id="420295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4E7F2"/>
                <w:bottom w:val="single" w:sz="6" w:space="24" w:color="E4E7F2"/>
                <w:right w:val="single" w:sz="6" w:space="18" w:color="E4E7F2"/>
              </w:divBdr>
              <w:divsChild>
                <w:div w:id="11099309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4E7F2"/>
                <w:bottom w:val="single" w:sz="6" w:space="24" w:color="E4E7F2"/>
                <w:right w:val="single" w:sz="6" w:space="18" w:color="E4E7F2"/>
              </w:divBdr>
              <w:divsChild>
                <w:div w:id="1720397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9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8</cp:revision>
  <cp:lastPrinted>2023-02-27T08:17:00Z</cp:lastPrinted>
  <dcterms:created xsi:type="dcterms:W3CDTF">2023-02-02T08:00:00Z</dcterms:created>
  <dcterms:modified xsi:type="dcterms:W3CDTF">2023-03-09T07:42:00Z</dcterms:modified>
</cp:coreProperties>
</file>