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E2733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6383F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C40453" w:rsidRDefault="006330B4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6330B4">
        <w:rPr>
          <w:rFonts w:ascii="Times New Roman" w:hAnsi="Times New Roman"/>
        </w:rPr>
        <w:t>1</w:t>
      </w:r>
      <w:r w:rsidR="00B333A0">
        <w:rPr>
          <w:rFonts w:ascii="Times New Roman" w:hAnsi="Times New Roman"/>
        </w:rPr>
        <w:t>4</w:t>
      </w:r>
      <w:r w:rsidR="00CA5166" w:rsidRPr="00C40453">
        <w:rPr>
          <w:rFonts w:ascii="Times New Roman" w:hAnsi="Times New Roman"/>
        </w:rPr>
        <w:t>.0</w:t>
      </w:r>
      <w:r w:rsidR="00B333A0">
        <w:rPr>
          <w:rFonts w:ascii="Times New Roman" w:hAnsi="Times New Roman"/>
        </w:rPr>
        <w:t>2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Pr="00CF13E7">
        <w:rPr>
          <w:rFonts w:ascii="Times New Roman" w:hAnsi="Times New Roman"/>
        </w:rPr>
        <w:t>3</w:t>
      </w:r>
      <w:r w:rsidR="00652A7F" w:rsidRPr="00C40453">
        <w:rPr>
          <w:rFonts w:ascii="Times New Roman" w:hAnsi="Times New Roman"/>
        </w:rPr>
        <w:t xml:space="preserve"> г.   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r w:rsidR="00AB1279" w:rsidRPr="00C40453">
        <w:rPr>
          <w:rFonts w:ascii="Times New Roman" w:hAnsi="Times New Roman"/>
          <w:color w:val="000000"/>
        </w:rPr>
        <w:t>Ковтюха, 29, каб. 3</w:t>
      </w:r>
    </w:p>
    <w:p w:rsidR="006330B4" w:rsidRPr="00C01822" w:rsidRDefault="006330B4" w:rsidP="006330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4726760"/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6330B4" w:rsidRPr="00C01822" w:rsidRDefault="006330B4" w:rsidP="006330B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bookmarkEnd w:id="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38525E" w:rsidRPr="00F23AC4" w:rsidRDefault="0038525E" w:rsidP="00F23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r w:rsidR="003E11BA" w:rsidRPr="003E11BA">
        <w:rPr>
          <w:rFonts w:ascii="Times New Roman" w:hAnsi="Times New Roman"/>
          <w:b w:val="0"/>
          <w:sz w:val="24"/>
          <w:szCs w:val="24"/>
        </w:rPr>
        <w:t>Рассмотрение заявок</w:t>
      </w:r>
      <w:r w:rsidR="00CF13E7">
        <w:rPr>
          <w:rFonts w:ascii="Times New Roman" w:hAnsi="Times New Roman"/>
          <w:b w:val="0"/>
          <w:sz w:val="24"/>
          <w:szCs w:val="24"/>
        </w:rPr>
        <w:t>, поданных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CF13E7">
        <w:rPr>
          <w:rFonts w:ascii="Times New Roman" w:hAnsi="Times New Roman"/>
          <w:b w:val="0"/>
          <w:sz w:val="24"/>
          <w:szCs w:val="24"/>
        </w:rPr>
        <w:t>для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участи</w:t>
      </w:r>
      <w:r w:rsidR="00CF13E7">
        <w:rPr>
          <w:rFonts w:ascii="Times New Roman" w:hAnsi="Times New Roman"/>
          <w:b w:val="0"/>
          <w:sz w:val="24"/>
          <w:szCs w:val="24"/>
        </w:rPr>
        <w:t>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в аукционе </w:t>
      </w:r>
      <w:r w:rsidR="00CF13E7">
        <w:rPr>
          <w:rFonts w:ascii="Times New Roman" w:hAnsi="Times New Roman"/>
          <w:b w:val="0"/>
          <w:sz w:val="24"/>
          <w:szCs w:val="24"/>
        </w:rPr>
        <w:t>на право заключения договора аренды</w:t>
      </w:r>
      <w:r w:rsidR="00733EF7">
        <w:rPr>
          <w:rFonts w:ascii="Times New Roman" w:hAnsi="Times New Roman"/>
          <w:b w:val="0"/>
          <w:sz w:val="24"/>
          <w:szCs w:val="24"/>
        </w:rPr>
        <w:t xml:space="preserve"> </w:t>
      </w:r>
      <w:r w:rsidR="00744E12">
        <w:rPr>
          <w:rFonts w:ascii="Times New Roman" w:hAnsi="Times New Roman"/>
          <w:b w:val="0"/>
          <w:sz w:val="24"/>
          <w:szCs w:val="24"/>
        </w:rPr>
        <w:t xml:space="preserve">или продажи </w:t>
      </w:r>
      <w:r w:rsidR="00733EF7">
        <w:rPr>
          <w:rFonts w:ascii="Times New Roman" w:hAnsi="Times New Roman"/>
          <w:b w:val="0"/>
          <w:sz w:val="24"/>
          <w:szCs w:val="24"/>
        </w:rPr>
        <w:t>земельных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33EF7">
        <w:rPr>
          <w:rFonts w:ascii="Times New Roman" w:hAnsi="Times New Roman"/>
          <w:b w:val="0"/>
          <w:sz w:val="24"/>
          <w:szCs w:val="24"/>
        </w:rPr>
        <w:t>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695191">
        <w:rPr>
          <w:rFonts w:ascii="Times New Roman" w:hAnsi="Times New Roman"/>
          <w:b w:val="0"/>
          <w:sz w:val="24"/>
          <w:szCs w:val="24"/>
        </w:rPr>
        <w:t>1</w:t>
      </w:r>
      <w:r w:rsidR="00B333A0">
        <w:rPr>
          <w:rFonts w:ascii="Times New Roman" w:hAnsi="Times New Roman"/>
          <w:b w:val="0"/>
          <w:sz w:val="24"/>
          <w:szCs w:val="24"/>
        </w:rPr>
        <w:t>6</w:t>
      </w:r>
      <w:r w:rsidR="00556EA3">
        <w:rPr>
          <w:rFonts w:ascii="Times New Roman" w:hAnsi="Times New Roman"/>
          <w:b w:val="0"/>
          <w:sz w:val="24"/>
          <w:szCs w:val="24"/>
        </w:rPr>
        <w:t>.</w:t>
      </w:r>
      <w:r w:rsidR="00F43172">
        <w:rPr>
          <w:rFonts w:ascii="Times New Roman" w:hAnsi="Times New Roman"/>
          <w:b w:val="0"/>
          <w:sz w:val="24"/>
          <w:szCs w:val="24"/>
        </w:rPr>
        <w:t>0</w:t>
      </w:r>
      <w:r w:rsidR="00B333A0">
        <w:rPr>
          <w:rFonts w:ascii="Times New Roman" w:hAnsi="Times New Roman"/>
          <w:b w:val="0"/>
          <w:sz w:val="24"/>
          <w:szCs w:val="24"/>
        </w:rPr>
        <w:t>2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F43172">
        <w:rPr>
          <w:rFonts w:ascii="Times New Roman" w:hAnsi="Times New Roman"/>
          <w:b w:val="0"/>
          <w:sz w:val="24"/>
          <w:szCs w:val="24"/>
        </w:rPr>
        <w:t>3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B333A0">
        <w:rPr>
          <w:rFonts w:ascii="Times New Roman" w:hAnsi="Times New Roman"/>
          <w:sz w:val="24"/>
          <w:szCs w:val="24"/>
        </w:rPr>
        <w:t>16</w:t>
      </w:r>
      <w:r w:rsidR="00CA5166">
        <w:rPr>
          <w:rFonts w:ascii="Times New Roman" w:hAnsi="Times New Roman"/>
          <w:sz w:val="24"/>
          <w:szCs w:val="24"/>
        </w:rPr>
        <w:t>.</w:t>
      </w:r>
      <w:r w:rsidR="00B333A0">
        <w:rPr>
          <w:rFonts w:ascii="Times New Roman" w:hAnsi="Times New Roman"/>
          <w:sz w:val="24"/>
          <w:szCs w:val="24"/>
        </w:rPr>
        <w:t>01</w:t>
      </w:r>
      <w:r w:rsidR="00CA5166">
        <w:rPr>
          <w:rFonts w:ascii="Times New Roman" w:hAnsi="Times New Roman"/>
          <w:sz w:val="24"/>
          <w:szCs w:val="24"/>
        </w:rPr>
        <w:t>.202</w:t>
      </w:r>
      <w:r w:rsidR="00B333A0">
        <w:rPr>
          <w:rFonts w:ascii="Times New Roman" w:hAnsi="Times New Roman"/>
          <w:sz w:val="24"/>
          <w:szCs w:val="24"/>
        </w:rPr>
        <w:t>3</w:t>
      </w:r>
      <w:r w:rsidRPr="003E11BA">
        <w:rPr>
          <w:rFonts w:ascii="Times New Roman" w:hAnsi="Times New Roman"/>
          <w:sz w:val="24"/>
          <w:szCs w:val="24"/>
        </w:rPr>
        <w:t xml:space="preserve"> г. (извещение </w:t>
      </w:r>
      <w:r w:rsidR="00F23AC4">
        <w:rPr>
          <w:rFonts w:ascii="Times New Roman" w:hAnsi="Times New Roman"/>
          <w:sz w:val="24"/>
          <w:szCs w:val="24"/>
        </w:rPr>
        <w:t xml:space="preserve">                         </w:t>
      </w:r>
      <w:r w:rsidRPr="003E11BA">
        <w:rPr>
          <w:rFonts w:ascii="Times New Roman" w:hAnsi="Times New Roman"/>
          <w:sz w:val="24"/>
          <w:szCs w:val="24"/>
        </w:rPr>
        <w:t xml:space="preserve">№ </w:t>
      </w:r>
      <w:r w:rsidR="00F43172">
        <w:rPr>
          <w:rFonts w:ascii="Times New Roman" w:hAnsi="Times New Roman"/>
          <w:sz w:val="24"/>
          <w:szCs w:val="24"/>
        </w:rPr>
        <w:t>2200001982000000002</w:t>
      </w:r>
      <w:r w:rsidR="00B333A0">
        <w:rPr>
          <w:rFonts w:ascii="Times New Roman" w:hAnsi="Times New Roman"/>
          <w:sz w:val="24"/>
          <w:szCs w:val="24"/>
        </w:rPr>
        <w:t>8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B333A0">
        <w:rPr>
          <w:rFonts w:ascii="Times New Roman" w:hAnsi="Times New Roman"/>
          <w:sz w:val="24"/>
          <w:szCs w:val="24"/>
        </w:rPr>
        <w:t>16</w:t>
      </w:r>
      <w:r w:rsidR="003E789D">
        <w:rPr>
          <w:rFonts w:ascii="Times New Roman" w:hAnsi="Times New Roman"/>
          <w:sz w:val="24"/>
          <w:szCs w:val="24"/>
        </w:rPr>
        <w:t>.</w:t>
      </w:r>
      <w:r w:rsidR="00B333A0">
        <w:rPr>
          <w:rFonts w:ascii="Times New Roman" w:hAnsi="Times New Roman"/>
          <w:sz w:val="24"/>
          <w:szCs w:val="24"/>
        </w:rPr>
        <w:t>01</w:t>
      </w:r>
      <w:r w:rsidR="00556EA3">
        <w:rPr>
          <w:rFonts w:ascii="Times New Roman" w:hAnsi="Times New Roman"/>
          <w:sz w:val="24"/>
          <w:szCs w:val="24"/>
        </w:rPr>
        <w:t>.</w:t>
      </w:r>
      <w:r w:rsidR="006C7AC3" w:rsidRPr="003E11BA">
        <w:rPr>
          <w:rFonts w:ascii="Times New Roman" w:hAnsi="Times New Roman"/>
          <w:sz w:val="24"/>
          <w:szCs w:val="24"/>
        </w:rPr>
        <w:t>202</w:t>
      </w:r>
      <w:r w:rsidR="00B333A0">
        <w:rPr>
          <w:rFonts w:ascii="Times New Roman" w:hAnsi="Times New Roman"/>
          <w:sz w:val="24"/>
          <w:szCs w:val="24"/>
        </w:rPr>
        <w:t>3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CA5166">
        <w:rPr>
          <w:rFonts w:ascii="Times New Roman" w:hAnsi="Times New Roman"/>
          <w:sz w:val="24"/>
          <w:szCs w:val="24"/>
        </w:rPr>
        <w:t xml:space="preserve"> </w:t>
      </w:r>
      <w:r w:rsidR="00B333A0">
        <w:rPr>
          <w:rFonts w:ascii="Times New Roman" w:hAnsi="Times New Roman"/>
          <w:sz w:val="24"/>
          <w:szCs w:val="24"/>
        </w:rPr>
        <w:t>3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B333A0">
        <w:rPr>
          <w:rFonts w:ascii="Times New Roman" w:hAnsi="Times New Roman"/>
          <w:sz w:val="24"/>
          <w:szCs w:val="24"/>
        </w:rPr>
        <w:t>1093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0A6A11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казенного учреждения муниципального образования Славянский район «Агентство территориального развития», для участия в аукционе поступил</w:t>
      </w:r>
      <w:r w:rsidR="00B333A0">
        <w:rPr>
          <w:rFonts w:ascii="Times New Roman" w:hAnsi="Times New Roman"/>
          <w:sz w:val="24"/>
          <w:szCs w:val="24"/>
        </w:rPr>
        <w:t>о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B333A0" w:rsidRPr="00744E12">
        <w:rPr>
          <w:rFonts w:ascii="Times New Roman" w:hAnsi="Times New Roman"/>
          <w:b/>
          <w:sz w:val="24"/>
          <w:szCs w:val="24"/>
        </w:rPr>
        <w:t>4</w:t>
      </w:r>
      <w:r w:rsidRPr="00744E12">
        <w:rPr>
          <w:rFonts w:ascii="Times New Roman" w:hAnsi="Times New Roman"/>
          <w:b/>
          <w:sz w:val="24"/>
          <w:szCs w:val="24"/>
        </w:rPr>
        <w:t xml:space="preserve"> заяв</w:t>
      </w:r>
      <w:r w:rsidR="003E789D" w:rsidRPr="00744E12">
        <w:rPr>
          <w:rFonts w:ascii="Times New Roman" w:hAnsi="Times New Roman"/>
          <w:b/>
          <w:sz w:val="24"/>
          <w:szCs w:val="24"/>
        </w:rPr>
        <w:t>к</w:t>
      </w:r>
      <w:r w:rsidR="00B333A0" w:rsidRPr="00744E12">
        <w:rPr>
          <w:rFonts w:ascii="Times New Roman" w:hAnsi="Times New Roman"/>
          <w:b/>
          <w:sz w:val="24"/>
          <w:szCs w:val="24"/>
        </w:rPr>
        <w:t>и</w:t>
      </w:r>
      <w:r w:rsidRPr="003E11BA">
        <w:rPr>
          <w:rFonts w:ascii="Times New Roman" w:hAnsi="Times New Roman"/>
          <w:sz w:val="24"/>
          <w:szCs w:val="24"/>
        </w:rPr>
        <w:t>:  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418"/>
        <w:gridCol w:w="709"/>
        <w:gridCol w:w="2410"/>
        <w:gridCol w:w="4394"/>
      </w:tblGrid>
      <w:tr w:rsidR="00472D4D" w:rsidRPr="001D45A0" w:rsidTr="00B333A0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1D45A0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472D4D" w:rsidRPr="00E66C40" w:rsidTr="00B333A0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B55270" w:rsidRDefault="00472D4D" w:rsidP="00B3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B55270" w:rsidRDefault="007956EE" w:rsidP="00B33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B55270" w:rsidRDefault="007956EE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B55270" w:rsidRDefault="007956EE" w:rsidP="00B333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B55270" w:rsidRDefault="007956EE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ООО «Мелиоратор»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0" w:rsidRPr="00B55270" w:rsidRDefault="00695191" w:rsidP="00795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л/сч за 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входящее пл. поручение № 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1 104</w:t>
            </w:r>
            <w:r w:rsidR="00F43172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56EE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472D4D"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,00 руб.</w:t>
            </w:r>
          </w:p>
        </w:tc>
      </w:tr>
      <w:tr w:rsidR="00B333A0" w:rsidRPr="00B333A0" w:rsidTr="00B333A0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3A0" w:rsidRPr="00B55270" w:rsidRDefault="00680BA9" w:rsidP="00B333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2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0" w:rsidRPr="00B55270" w:rsidRDefault="00B333A0" w:rsidP="0068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65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0" w:rsidRPr="00B55270" w:rsidRDefault="00680BA9" w:rsidP="00B33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09.02.2023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0" w:rsidRPr="00B55270" w:rsidRDefault="00680BA9" w:rsidP="00B33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A9" w:rsidRPr="00B55270" w:rsidRDefault="00680BA9" w:rsidP="0068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Бабич Алексей</w:t>
            </w:r>
          </w:p>
          <w:p w:rsidR="00B333A0" w:rsidRPr="00B55270" w:rsidRDefault="00680BA9" w:rsidP="0068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A0" w:rsidRPr="00B55270" w:rsidRDefault="00B333A0" w:rsidP="0068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 xml:space="preserve">Выписка из л/сч за 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09.02.2023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г.  входящее пл. поручение № 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8057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09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>.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02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>.202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3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г. в размере 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110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A9" w:rsidRPr="00B55270">
              <w:rPr>
                <w:rFonts w:ascii="Times New Roman" w:hAnsi="Times New Roman"/>
                <w:sz w:val="24"/>
                <w:szCs w:val="24"/>
              </w:rPr>
              <w:t>500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B55270" w:rsidRPr="00E66C40" w:rsidTr="00B333A0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09.02.2023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Бабич Алексей</w:t>
            </w:r>
          </w:p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л/сч за 09.02.2023 г.  входящее пл. поручение № 8058 от 09.02.2023 г. в размере 110 700,00 руб.</w:t>
            </w:r>
          </w:p>
        </w:tc>
      </w:tr>
      <w:tr w:rsidR="00B55270" w:rsidRPr="00B333A0" w:rsidTr="00B333A0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2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09.02.2023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Бабич Алексей</w:t>
            </w:r>
          </w:p>
          <w:p w:rsidR="00B55270" w:rsidRPr="00B55270" w:rsidRDefault="00B55270" w:rsidP="00B5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270" w:rsidRPr="00B55270" w:rsidRDefault="00B55270" w:rsidP="00B55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70">
              <w:rPr>
                <w:rFonts w:ascii="Times New Roman" w:hAnsi="Times New Roman"/>
                <w:sz w:val="24"/>
                <w:szCs w:val="24"/>
              </w:rPr>
              <w:t xml:space="preserve">Выписка из л/сч за </w:t>
            </w:r>
            <w:r w:rsidRPr="00B55270">
              <w:rPr>
                <w:rFonts w:ascii="Times New Roman" w:hAnsi="Times New Roman"/>
                <w:color w:val="000000"/>
                <w:sz w:val="24"/>
                <w:szCs w:val="24"/>
              </w:rPr>
              <w:t>09.02.2023</w:t>
            </w:r>
            <w:r w:rsidRPr="00B55270">
              <w:rPr>
                <w:rFonts w:ascii="Times New Roman" w:hAnsi="Times New Roman"/>
                <w:sz w:val="24"/>
                <w:szCs w:val="24"/>
              </w:rPr>
              <w:t xml:space="preserve"> г.  входящее пл. поручение № 8059 от 09.02.2023 г. в размере 110 300,00 руб.</w:t>
            </w:r>
          </w:p>
        </w:tc>
      </w:tr>
    </w:tbl>
    <w:p w:rsidR="0035335F" w:rsidRPr="00453107" w:rsidRDefault="00154CB0" w:rsidP="00154C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0B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1</w:t>
      </w:r>
      <w:r w:rsidR="003D0C1B"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472D4D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472D4D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F1850">
        <w:rPr>
          <w:rFonts w:ascii="Times New Roman" w:hAnsi="Times New Roman"/>
          <w:b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F43172" w:rsidRPr="004E3203" w:rsidRDefault="00F4317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3203">
        <w:rPr>
          <w:rFonts w:ascii="Times New Roman" w:hAnsi="Times New Roman"/>
          <w:b/>
          <w:bCs/>
          <w:sz w:val="24"/>
          <w:szCs w:val="24"/>
        </w:rPr>
        <w:t xml:space="preserve">1. Признать </w:t>
      </w:r>
      <w:r w:rsidR="00B55270" w:rsidRPr="004E3203">
        <w:rPr>
          <w:rFonts w:ascii="Times New Roman" w:hAnsi="Times New Roman"/>
          <w:b/>
          <w:bCs/>
          <w:sz w:val="24"/>
          <w:szCs w:val="24"/>
        </w:rPr>
        <w:t xml:space="preserve">ООО «Мелиоратор» </w:t>
      </w:r>
      <w:r w:rsidRPr="004E3203">
        <w:rPr>
          <w:rFonts w:ascii="Times New Roman" w:hAnsi="Times New Roman"/>
          <w:b/>
          <w:bCs/>
          <w:sz w:val="24"/>
          <w:szCs w:val="24"/>
        </w:rPr>
        <w:t>единственным участником аукциона по лоту</w:t>
      </w:r>
    </w:p>
    <w:p w:rsidR="00B55270" w:rsidRDefault="00F4317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55270">
        <w:rPr>
          <w:rFonts w:ascii="Times New Roman" w:hAnsi="Times New Roman"/>
          <w:b/>
          <w:bCs/>
          <w:sz w:val="24"/>
          <w:szCs w:val="24"/>
        </w:rPr>
        <w:t>1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B55270" w:rsidRPr="00B55270">
        <w:rPr>
          <w:rFonts w:ascii="Times New Roman" w:hAnsi="Times New Roman"/>
          <w:color w:val="000000"/>
          <w:sz w:val="24"/>
          <w:szCs w:val="24"/>
        </w:rPr>
        <w:t>на право заключения договора продажи земельного участка с кадастровым номером 23:27:0704031:10852, расположенного по адресу: Краснодарский край, Славянский район, ст-ца Петровская, ул. Мелиораторов, общей площадью 3680 кв. м, категория земель: земли населенных пунктов, разрешенное использование: для индивидуального жилищного строи</w:t>
      </w:r>
      <w:r w:rsidR="00B55270" w:rsidRPr="00B55270">
        <w:rPr>
          <w:rFonts w:ascii="Times New Roman" w:hAnsi="Times New Roman"/>
          <w:color w:val="000000"/>
          <w:sz w:val="24"/>
          <w:szCs w:val="24"/>
        </w:rPr>
        <w:lastRenderedPageBreak/>
        <w:t>тельства. Начальная цена аукциона – 1 104 000 руб. Размер задатка – 1 104 000 руб. «Шаг» аукциона – 33 120 руб. Ограничения (обременения): нет.</w:t>
      </w:r>
    </w:p>
    <w:p w:rsidR="00446971" w:rsidRPr="004E3203" w:rsidRDefault="00446971" w:rsidP="00446971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3203">
        <w:rPr>
          <w:rFonts w:ascii="Times New Roman" w:hAnsi="Times New Roman"/>
          <w:b/>
          <w:bCs/>
          <w:sz w:val="24"/>
          <w:szCs w:val="24"/>
        </w:rPr>
        <w:t>2. Признать единственным участником аукциона Бабича Алексея Евгеньевича по лоту</w:t>
      </w:r>
    </w:p>
    <w:p w:rsidR="00446971" w:rsidRDefault="00446971" w:rsidP="00446971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Pr="00446971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23:27:0803006:701, расположенного по адресу: Краснодарский</w:t>
      </w:r>
      <w:r>
        <w:rPr>
          <w:rFonts w:ascii="Times New Roman" w:hAnsi="Times New Roman"/>
          <w:color w:val="000000"/>
          <w:sz w:val="24"/>
          <w:szCs w:val="24"/>
        </w:rPr>
        <w:t xml:space="preserve"> край, Славянский район, Проток</w:t>
      </w:r>
      <w:r w:rsidRPr="00446971">
        <w:rPr>
          <w:rFonts w:ascii="Times New Roman" w:hAnsi="Times New Roman"/>
          <w:color w:val="000000"/>
          <w:sz w:val="24"/>
          <w:szCs w:val="24"/>
        </w:rPr>
        <w:t>ское сельское поселение, общей площадью 3002 кв. м, категори</w:t>
      </w:r>
      <w:r>
        <w:rPr>
          <w:rFonts w:ascii="Times New Roman" w:hAnsi="Times New Roman"/>
          <w:color w:val="000000"/>
          <w:sz w:val="24"/>
          <w:szCs w:val="24"/>
        </w:rPr>
        <w:t>я земель: земли населенных пунк</w:t>
      </w:r>
      <w:r w:rsidRPr="00446971">
        <w:rPr>
          <w:rFonts w:ascii="Times New Roman" w:hAnsi="Times New Roman"/>
          <w:color w:val="000000"/>
          <w:sz w:val="24"/>
          <w:szCs w:val="24"/>
        </w:rPr>
        <w:t>тов, разрешенное использование: для индивидуального жилищн</w:t>
      </w:r>
      <w:r>
        <w:rPr>
          <w:rFonts w:ascii="Times New Roman" w:hAnsi="Times New Roman"/>
          <w:color w:val="000000"/>
          <w:sz w:val="24"/>
          <w:szCs w:val="24"/>
        </w:rPr>
        <w:t>ого строительства. Начальная це</w:t>
      </w:r>
      <w:r w:rsidRPr="00446971">
        <w:rPr>
          <w:rFonts w:ascii="Times New Roman" w:hAnsi="Times New Roman"/>
          <w:color w:val="000000"/>
          <w:sz w:val="24"/>
          <w:szCs w:val="24"/>
        </w:rPr>
        <w:t>на аукциона – 110 500 руб. Размер задатка – 110 500 руб. «Шаг»</w:t>
      </w:r>
      <w:r>
        <w:rPr>
          <w:rFonts w:ascii="Times New Roman" w:hAnsi="Times New Roman"/>
          <w:color w:val="000000"/>
          <w:sz w:val="24"/>
          <w:szCs w:val="24"/>
        </w:rPr>
        <w:t xml:space="preserve"> аукциона –       3 315 руб. Срок дей</w:t>
      </w:r>
      <w:r w:rsidRPr="00446971">
        <w:rPr>
          <w:rFonts w:ascii="Times New Roman" w:hAnsi="Times New Roman"/>
          <w:color w:val="000000"/>
          <w:sz w:val="24"/>
          <w:szCs w:val="24"/>
        </w:rPr>
        <w:t>ствия договора аренды земельного участка – 20 лет. Ограничени</w:t>
      </w:r>
      <w:r>
        <w:rPr>
          <w:rFonts w:ascii="Times New Roman" w:hAnsi="Times New Roman"/>
          <w:color w:val="000000"/>
          <w:sz w:val="24"/>
          <w:szCs w:val="24"/>
        </w:rPr>
        <w:t>я (обременения): на весь земель</w:t>
      </w:r>
      <w:r w:rsidRPr="00446971">
        <w:rPr>
          <w:rFonts w:ascii="Times New Roman" w:hAnsi="Times New Roman"/>
          <w:color w:val="000000"/>
          <w:sz w:val="24"/>
          <w:szCs w:val="24"/>
        </w:rPr>
        <w:t>ный участок распространяются ограничения прав, предусмот</w:t>
      </w:r>
      <w:r>
        <w:rPr>
          <w:rFonts w:ascii="Times New Roman" w:hAnsi="Times New Roman"/>
          <w:color w:val="000000"/>
          <w:sz w:val="24"/>
          <w:szCs w:val="24"/>
        </w:rPr>
        <w:t>ренные статьей 56 Земельного Ко</w:t>
      </w:r>
      <w:r w:rsidRPr="00446971">
        <w:rPr>
          <w:rFonts w:ascii="Times New Roman" w:hAnsi="Times New Roman"/>
          <w:color w:val="000000"/>
          <w:sz w:val="24"/>
          <w:szCs w:val="24"/>
        </w:rPr>
        <w:t>декса РФ, реестровый номер границы: 23:27-6.1682. На земельный участок площадью 702 кв. м. распространяются ограничения прав, предусмотренные стать</w:t>
      </w:r>
      <w:r>
        <w:rPr>
          <w:rFonts w:ascii="Times New Roman" w:hAnsi="Times New Roman"/>
          <w:color w:val="000000"/>
          <w:sz w:val="24"/>
          <w:szCs w:val="24"/>
        </w:rPr>
        <w:t>ей 56 Земельного Кодекса РФ, ре</w:t>
      </w:r>
      <w:r w:rsidRPr="00446971">
        <w:rPr>
          <w:rFonts w:ascii="Times New Roman" w:hAnsi="Times New Roman"/>
          <w:color w:val="000000"/>
          <w:sz w:val="24"/>
          <w:szCs w:val="24"/>
        </w:rPr>
        <w:t>естровый номер границы 23:00-6.441.</w:t>
      </w:r>
    </w:p>
    <w:p w:rsidR="00446971" w:rsidRPr="004E3203" w:rsidRDefault="00446971" w:rsidP="00446971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3203">
        <w:rPr>
          <w:rFonts w:ascii="Times New Roman" w:hAnsi="Times New Roman"/>
          <w:b/>
          <w:bCs/>
          <w:sz w:val="24"/>
          <w:szCs w:val="24"/>
        </w:rPr>
        <w:t>3. Признать единственным участником аукциона Бабича Алексея Евгеньевича по лоту</w:t>
      </w:r>
    </w:p>
    <w:p w:rsidR="00B55270" w:rsidRDefault="00446971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Pr="00E125B9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23:27:0803006:699, расположенного по адресу: Краснодарский край, Славянский район, Протокское сельское поселение, общей площадью 3019 кв. м, категория земель: земли населенных пунктов, разрешенное использование: для индивидуального жилищного строительства. Начальная цена аукциона – 110 700 руб. Размер задатка – 110 700 руб. «Шаг» аукциона –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125B9">
        <w:rPr>
          <w:rFonts w:ascii="Times New Roman" w:hAnsi="Times New Roman"/>
          <w:color w:val="000000"/>
          <w:sz w:val="24"/>
          <w:szCs w:val="24"/>
        </w:rPr>
        <w:t>3 321 руб. Срок действия договора аренды земельного участка – 20 лет. Ограничения (обременения): на весь земельный участок распространяются ограничения прав, предусмотренные статьей 56 Земельного Кодекса РФ, реестровые номера границ: 23:27-6.1682, 23:00-6.441.</w:t>
      </w:r>
    </w:p>
    <w:p w:rsidR="00446971" w:rsidRPr="004E3203" w:rsidRDefault="00446971" w:rsidP="00446971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3203">
        <w:rPr>
          <w:rFonts w:ascii="Times New Roman" w:hAnsi="Times New Roman"/>
          <w:b/>
          <w:bCs/>
          <w:sz w:val="24"/>
          <w:szCs w:val="24"/>
        </w:rPr>
        <w:t>4. Признать единственным участником аукциона Бабича Алексея Евгеньевича по лоту</w:t>
      </w:r>
    </w:p>
    <w:p w:rsidR="00446971" w:rsidRDefault="00446971" w:rsidP="00446971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Pr="00E125B9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23:27:0803006:702, расположенного по адресу: Краснодарский край, Славянский район, Протокское сельское поселение, общей площадью 3011 кв. м, категория земель: земли населенных пунктов, разрешенное использование: для индивидуального жилищного строительства. Начальная цена аукциона – 110 300 руб. Размер задатка – 110 300 руб. «Шаг» аукциона –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125B9">
        <w:rPr>
          <w:rFonts w:ascii="Times New Roman" w:hAnsi="Times New Roman"/>
          <w:color w:val="000000"/>
          <w:sz w:val="24"/>
          <w:szCs w:val="24"/>
        </w:rPr>
        <w:t>3 309 руб. Срок действия договора аренды земельного участка – 20 лет. Ограничения (обременения): на весь земельный участок распространяются ограничения прав, предусмотренные статьей 56 Земельного Кодекса РФ, реестровые номера границ: 23:27-6.1682, 23:00-6.441.</w:t>
      </w:r>
    </w:p>
    <w:p w:rsidR="00F43172" w:rsidRPr="004373EF" w:rsidRDefault="00446971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5</w:t>
      </w:r>
      <w:r w:rsidR="00F43172"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F43172" w:rsidRPr="004373EF">
        <w:rPr>
          <w:rFonts w:ascii="Times New Roman" w:hAnsi="Times New Roman"/>
          <w:b/>
          <w:sz w:val="24"/>
          <w:szCs w:val="24"/>
        </w:rPr>
        <w:t>Признать аукцион по лот</w:t>
      </w:r>
      <w:r>
        <w:rPr>
          <w:rFonts w:ascii="Times New Roman" w:hAnsi="Times New Roman"/>
          <w:b/>
          <w:sz w:val="24"/>
          <w:szCs w:val="24"/>
        </w:rPr>
        <w:t>ам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1, 4-6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="00F43172"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Уполномоченный орган в течение десяти дней со дня рассмотрения заявок обязан направить заявителю два экземпляра подписанного проекта договора </w:t>
      </w:r>
      <w:r w:rsidR="00F43172">
        <w:rPr>
          <w:rFonts w:ascii="Times New Roman" w:hAnsi="Times New Roman"/>
          <w:sz w:val="24"/>
          <w:szCs w:val="24"/>
        </w:rPr>
        <w:t>аренды</w:t>
      </w:r>
      <w:r w:rsidR="00F43172" w:rsidRPr="004373EF">
        <w:rPr>
          <w:rFonts w:ascii="Times New Roman" w:hAnsi="Times New Roman"/>
          <w:sz w:val="24"/>
          <w:szCs w:val="24"/>
        </w:rPr>
        <w:t xml:space="preserve"> </w:t>
      </w:r>
      <w:r w:rsidR="00041847" w:rsidRPr="00041847">
        <w:rPr>
          <w:rFonts w:ascii="Times New Roman" w:hAnsi="Times New Roman"/>
          <w:sz w:val="24"/>
          <w:szCs w:val="24"/>
        </w:rPr>
        <w:t xml:space="preserve">или продажи </w:t>
      </w:r>
      <w:r w:rsidR="00F43172" w:rsidRPr="004373EF">
        <w:rPr>
          <w:rFonts w:ascii="Times New Roman" w:hAnsi="Times New Roman"/>
          <w:sz w:val="24"/>
          <w:szCs w:val="24"/>
        </w:rPr>
        <w:t xml:space="preserve">земельного участка. При этом договор </w:t>
      </w:r>
      <w:r w:rsidR="00F43172">
        <w:rPr>
          <w:rFonts w:ascii="Times New Roman" w:hAnsi="Times New Roman"/>
          <w:sz w:val="24"/>
          <w:szCs w:val="24"/>
        </w:rPr>
        <w:t>аренды</w:t>
      </w:r>
      <w:r w:rsidR="00F43172" w:rsidRPr="004373EF">
        <w:rPr>
          <w:rFonts w:ascii="Times New Roman" w:hAnsi="Times New Roman"/>
          <w:sz w:val="24"/>
          <w:szCs w:val="24"/>
        </w:rPr>
        <w:t xml:space="preserve"> </w:t>
      </w:r>
      <w:r w:rsidR="00041847" w:rsidRPr="00041847">
        <w:rPr>
          <w:rFonts w:ascii="Times New Roman" w:hAnsi="Times New Roman"/>
          <w:sz w:val="24"/>
          <w:szCs w:val="24"/>
        </w:rPr>
        <w:t xml:space="preserve">или продажи </w:t>
      </w:r>
      <w:r w:rsidR="00F43172" w:rsidRPr="004373EF">
        <w:rPr>
          <w:rFonts w:ascii="Times New Roman" w:hAnsi="Times New Roman"/>
          <w:sz w:val="24"/>
          <w:szCs w:val="24"/>
        </w:rPr>
        <w:t>земельного участка заключается по начальной цене предмета аукциона.</w:t>
      </w:r>
    </w:p>
    <w:p w:rsidR="00F43172" w:rsidRPr="004373EF" w:rsidRDefault="00446971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43172" w:rsidRPr="004373EF">
        <w:rPr>
          <w:rFonts w:ascii="Times New Roman" w:hAnsi="Times New Roman"/>
          <w:b/>
          <w:sz w:val="24"/>
          <w:szCs w:val="24"/>
        </w:rPr>
        <w:t>. Уведомить претендент</w:t>
      </w:r>
      <w:r>
        <w:rPr>
          <w:rFonts w:ascii="Times New Roman" w:hAnsi="Times New Roman"/>
          <w:b/>
          <w:sz w:val="24"/>
          <w:szCs w:val="24"/>
        </w:rPr>
        <w:t>ов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по</w:t>
      </w:r>
      <w:r w:rsidR="00F43172" w:rsidRPr="004373EF">
        <w:rPr>
          <w:rFonts w:ascii="Times New Roman" w:hAnsi="Times New Roman"/>
          <w:sz w:val="24"/>
          <w:szCs w:val="24"/>
        </w:rPr>
        <w:t xml:space="preserve"> </w:t>
      </w:r>
      <w:r w:rsidR="001766BA">
        <w:rPr>
          <w:rFonts w:ascii="Times New Roman" w:hAnsi="Times New Roman"/>
          <w:b/>
          <w:sz w:val="24"/>
          <w:szCs w:val="24"/>
        </w:rPr>
        <w:t>л</w:t>
      </w:r>
      <w:r w:rsidR="00F43172" w:rsidRPr="004373E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>ам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1, 4-6</w:t>
      </w:r>
      <w:r w:rsidR="00F43172" w:rsidRPr="004373EF">
        <w:rPr>
          <w:rFonts w:ascii="Times New Roman" w:hAnsi="Times New Roman"/>
          <w:sz w:val="24"/>
          <w:szCs w:val="24"/>
        </w:rPr>
        <w:t xml:space="preserve"> о признании </w:t>
      </w:r>
      <w:r w:rsidR="001C3A1D">
        <w:rPr>
          <w:rFonts w:ascii="Times New Roman" w:hAnsi="Times New Roman"/>
          <w:sz w:val="24"/>
          <w:szCs w:val="24"/>
        </w:rPr>
        <w:t>их</w:t>
      </w:r>
      <w:r w:rsidR="00F43172" w:rsidRPr="004373EF">
        <w:rPr>
          <w:rFonts w:ascii="Times New Roman" w:hAnsi="Times New Roman"/>
          <w:sz w:val="24"/>
          <w:szCs w:val="24"/>
        </w:rPr>
        <w:t xml:space="preserve"> единственным участником аукциона.</w:t>
      </w:r>
    </w:p>
    <w:p w:rsidR="00F43172" w:rsidRDefault="00446971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43172" w:rsidRPr="000B3387">
        <w:rPr>
          <w:rFonts w:ascii="Times New Roman" w:hAnsi="Times New Roman"/>
          <w:b/>
          <w:sz w:val="24"/>
          <w:szCs w:val="24"/>
        </w:rPr>
        <w:t xml:space="preserve">. </w:t>
      </w:r>
      <w:r w:rsidR="00F43172" w:rsidRPr="00432836">
        <w:rPr>
          <w:rFonts w:ascii="Times New Roman" w:hAnsi="Times New Roman"/>
          <w:b/>
          <w:sz w:val="24"/>
          <w:szCs w:val="24"/>
        </w:rPr>
        <w:t>Признать аукцион несостоявшимся:</w:t>
      </w:r>
    </w:p>
    <w:p w:rsidR="001C3A1D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83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66BA" w:rsidRPr="00432836">
        <w:rPr>
          <w:rFonts w:ascii="Times New Roman" w:hAnsi="Times New Roman"/>
          <w:b/>
          <w:color w:val="000000"/>
          <w:sz w:val="24"/>
          <w:szCs w:val="24"/>
        </w:rPr>
        <w:t xml:space="preserve">по лоту № </w:t>
      </w:r>
      <w:r w:rsidR="001C3A1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76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>на право заключения договора продажи земельного участка с кадастровым номером 23:27:</w:t>
      </w:r>
      <w:r w:rsidR="001C3A1D">
        <w:rPr>
          <w:rFonts w:ascii="Times New Roman" w:hAnsi="Times New Roman"/>
          <w:color w:val="000000"/>
          <w:sz w:val="24"/>
          <w:szCs w:val="24"/>
        </w:rPr>
        <w:t>1002006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>:10</w:t>
      </w:r>
      <w:r w:rsidR="001C3A1D">
        <w:rPr>
          <w:rFonts w:ascii="Times New Roman" w:hAnsi="Times New Roman"/>
          <w:color w:val="000000"/>
          <w:sz w:val="24"/>
          <w:szCs w:val="24"/>
        </w:rPr>
        <w:t>786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Краснодарский край, Славянский </w:t>
      </w:r>
      <w:r w:rsidR="001C3A1D">
        <w:rPr>
          <w:rFonts w:ascii="Times New Roman" w:hAnsi="Times New Roman"/>
          <w:color w:val="000000"/>
          <w:sz w:val="24"/>
          <w:szCs w:val="24"/>
        </w:rPr>
        <w:t xml:space="preserve">муниципальный 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1C3A1D">
        <w:rPr>
          <w:rFonts w:ascii="Times New Roman" w:hAnsi="Times New Roman"/>
          <w:color w:val="000000"/>
          <w:sz w:val="24"/>
          <w:szCs w:val="24"/>
        </w:rPr>
        <w:t>Коржевское сельское поселение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C3A1D">
        <w:rPr>
          <w:rFonts w:ascii="Times New Roman" w:hAnsi="Times New Roman"/>
          <w:color w:val="000000"/>
          <w:sz w:val="24"/>
          <w:szCs w:val="24"/>
        </w:rPr>
        <w:t xml:space="preserve">х. Коржевский, 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1C3A1D">
        <w:rPr>
          <w:rFonts w:ascii="Times New Roman" w:hAnsi="Times New Roman"/>
          <w:color w:val="000000"/>
          <w:sz w:val="24"/>
          <w:szCs w:val="24"/>
        </w:rPr>
        <w:t>Юбилейная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C3A1D">
        <w:rPr>
          <w:rFonts w:ascii="Times New Roman" w:hAnsi="Times New Roman"/>
          <w:color w:val="000000"/>
          <w:sz w:val="24"/>
          <w:szCs w:val="24"/>
        </w:rPr>
        <w:t>земельный участок № 19А, общей площадью 734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 кв. м, категория земель: земли населенных пунктов, разрешенное использование: для индивидуального </w:t>
      </w:r>
      <w:r w:rsidR="001C3A1D">
        <w:rPr>
          <w:rFonts w:ascii="Times New Roman" w:hAnsi="Times New Roman"/>
          <w:color w:val="000000"/>
          <w:sz w:val="24"/>
          <w:szCs w:val="24"/>
        </w:rPr>
        <w:t>жилищного строительства. Началь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ная цена аукциона – </w:t>
      </w:r>
      <w:r w:rsidR="001C3A1D">
        <w:rPr>
          <w:rFonts w:ascii="Times New Roman" w:hAnsi="Times New Roman"/>
          <w:color w:val="000000"/>
          <w:sz w:val="24"/>
          <w:szCs w:val="24"/>
        </w:rPr>
        <w:t>286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 000 руб. Размер задатка – </w:t>
      </w:r>
      <w:r w:rsidR="001C3A1D">
        <w:rPr>
          <w:rFonts w:ascii="Times New Roman" w:hAnsi="Times New Roman"/>
          <w:color w:val="000000"/>
          <w:sz w:val="24"/>
          <w:szCs w:val="24"/>
        </w:rPr>
        <w:t>286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 000 руб. «Шаг» аукциона – </w:t>
      </w:r>
      <w:r w:rsidR="001C3A1D">
        <w:rPr>
          <w:rFonts w:ascii="Times New Roman" w:hAnsi="Times New Roman"/>
          <w:color w:val="000000"/>
          <w:sz w:val="24"/>
          <w:szCs w:val="24"/>
        </w:rPr>
        <w:t>8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A1D">
        <w:rPr>
          <w:rFonts w:ascii="Times New Roman" w:hAnsi="Times New Roman"/>
          <w:color w:val="000000"/>
          <w:sz w:val="24"/>
          <w:szCs w:val="24"/>
        </w:rPr>
        <w:t>580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 руб. Ограничения (обременения): </w:t>
      </w:r>
      <w:r w:rsidR="001C3A1D">
        <w:rPr>
          <w:rFonts w:ascii="Times New Roman" w:hAnsi="Times New Roman"/>
          <w:color w:val="000000"/>
          <w:sz w:val="24"/>
          <w:szCs w:val="24"/>
        </w:rPr>
        <w:t>н</w:t>
      </w:r>
      <w:r w:rsidR="001C3A1D" w:rsidRPr="00593295">
        <w:rPr>
          <w:rFonts w:ascii="Times New Roman" w:hAnsi="Times New Roman"/>
          <w:color w:val="000000"/>
          <w:sz w:val="24"/>
          <w:szCs w:val="24"/>
        </w:rPr>
        <w:t xml:space="preserve">а земельный участок площадью </w:t>
      </w:r>
      <w:r w:rsidR="001C3A1D">
        <w:rPr>
          <w:rFonts w:ascii="Times New Roman" w:hAnsi="Times New Roman"/>
          <w:color w:val="000000"/>
          <w:sz w:val="24"/>
          <w:szCs w:val="24"/>
        </w:rPr>
        <w:t>74</w:t>
      </w:r>
      <w:r w:rsidR="001C3A1D" w:rsidRPr="00593295">
        <w:rPr>
          <w:rFonts w:ascii="Times New Roman" w:hAnsi="Times New Roman"/>
          <w:color w:val="000000"/>
          <w:sz w:val="24"/>
          <w:szCs w:val="24"/>
        </w:rPr>
        <w:t xml:space="preserve"> кв.</w:t>
      </w:r>
      <w:r w:rsidR="001C3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A1D" w:rsidRPr="00593295">
        <w:rPr>
          <w:rFonts w:ascii="Times New Roman" w:hAnsi="Times New Roman"/>
          <w:color w:val="000000"/>
          <w:sz w:val="24"/>
          <w:szCs w:val="24"/>
        </w:rPr>
        <w:t>м. распространяются ограничения прав, предусмотренные статьями 56, 56.1 Земельного Кодекса РФ, реестровы</w:t>
      </w:r>
      <w:r w:rsidR="001C3A1D">
        <w:rPr>
          <w:rFonts w:ascii="Times New Roman" w:hAnsi="Times New Roman"/>
          <w:color w:val="000000"/>
          <w:sz w:val="24"/>
          <w:szCs w:val="24"/>
        </w:rPr>
        <w:t>й</w:t>
      </w:r>
      <w:r w:rsidR="001C3A1D" w:rsidRPr="00593295">
        <w:rPr>
          <w:rFonts w:ascii="Times New Roman" w:hAnsi="Times New Roman"/>
          <w:color w:val="000000"/>
          <w:sz w:val="24"/>
          <w:szCs w:val="24"/>
        </w:rPr>
        <w:t xml:space="preserve"> номер границ</w:t>
      </w:r>
      <w:r w:rsidR="001C3A1D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1C3A1D" w:rsidRPr="00593295">
        <w:rPr>
          <w:rFonts w:ascii="Times New Roman" w:hAnsi="Times New Roman"/>
          <w:color w:val="000000"/>
          <w:sz w:val="24"/>
          <w:szCs w:val="24"/>
        </w:rPr>
        <w:t>23:27-</w:t>
      </w:r>
      <w:r w:rsidR="001C3A1D">
        <w:rPr>
          <w:rFonts w:ascii="Times New Roman" w:hAnsi="Times New Roman"/>
          <w:color w:val="000000"/>
          <w:sz w:val="24"/>
          <w:szCs w:val="24"/>
        </w:rPr>
        <w:t>6.1023</w:t>
      </w:r>
      <w:r w:rsidR="001C3A1D" w:rsidRPr="006633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C3A1D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 - по лоту № </w:t>
      </w:r>
      <w:r w:rsidR="001C3A1D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A1D" w:rsidRPr="00402510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</w:t>
      </w:r>
      <w:r w:rsidR="001C3A1D">
        <w:rPr>
          <w:rFonts w:ascii="Times New Roman" w:hAnsi="Times New Roman"/>
          <w:color w:val="000000"/>
          <w:sz w:val="24"/>
          <w:szCs w:val="24"/>
        </w:rPr>
        <w:t>0803006:697</w:t>
      </w:r>
      <w:r w:rsidR="001C3A1D" w:rsidRPr="00402510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Краснодарский край, Славянский </w:t>
      </w:r>
      <w:r w:rsidR="001C3A1D">
        <w:rPr>
          <w:rFonts w:ascii="Times New Roman" w:hAnsi="Times New Roman"/>
          <w:color w:val="000000"/>
          <w:sz w:val="24"/>
          <w:szCs w:val="24"/>
        </w:rPr>
        <w:t>район, Протокское сельское поселение,</w:t>
      </w:r>
      <w:r w:rsidR="001C3A1D" w:rsidRPr="00402510">
        <w:rPr>
          <w:rFonts w:ascii="Times New Roman" w:hAnsi="Times New Roman"/>
          <w:color w:val="000000"/>
          <w:sz w:val="24"/>
          <w:szCs w:val="24"/>
        </w:rPr>
        <w:t xml:space="preserve"> общей площадью </w:t>
      </w:r>
      <w:r w:rsidR="001C3A1D">
        <w:rPr>
          <w:rFonts w:ascii="Times New Roman" w:hAnsi="Times New Roman"/>
          <w:color w:val="000000"/>
          <w:sz w:val="24"/>
          <w:szCs w:val="24"/>
        </w:rPr>
        <w:t>2131</w:t>
      </w:r>
      <w:r w:rsidR="001C3A1D" w:rsidRPr="00402510">
        <w:rPr>
          <w:rFonts w:ascii="Times New Roman" w:hAnsi="Times New Roman"/>
          <w:color w:val="000000"/>
          <w:sz w:val="24"/>
          <w:szCs w:val="24"/>
        </w:rPr>
        <w:t xml:space="preserve"> кв. м, </w:t>
      </w:r>
      <w:r w:rsidR="001C3A1D" w:rsidRPr="008713AF">
        <w:rPr>
          <w:rFonts w:ascii="Times New Roman" w:hAnsi="Times New Roman"/>
          <w:color w:val="000000"/>
          <w:sz w:val="24"/>
          <w:szCs w:val="24"/>
        </w:rPr>
        <w:t xml:space="preserve">категория земель: земли </w:t>
      </w:r>
      <w:r w:rsidR="001C3A1D" w:rsidRPr="008713AF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населенных пунктов, разрешенное использование: 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для индивидуального жилищного строительства. Начальная цена аукциона – </w:t>
      </w:r>
      <w:r w:rsidR="001C3A1D">
        <w:rPr>
          <w:rFonts w:ascii="Times New Roman" w:hAnsi="Times New Roman"/>
          <w:color w:val="000000"/>
          <w:sz w:val="24"/>
          <w:szCs w:val="24"/>
        </w:rPr>
        <w:t>83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A1D">
        <w:rPr>
          <w:rFonts w:ascii="Times New Roman" w:hAnsi="Times New Roman"/>
          <w:color w:val="000000"/>
          <w:sz w:val="24"/>
          <w:szCs w:val="24"/>
        </w:rPr>
        <w:t>7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00 руб. Размер задатка – </w:t>
      </w:r>
      <w:r w:rsidR="001C3A1D">
        <w:rPr>
          <w:rFonts w:ascii="Times New Roman" w:hAnsi="Times New Roman"/>
          <w:color w:val="000000"/>
          <w:sz w:val="24"/>
          <w:szCs w:val="24"/>
        </w:rPr>
        <w:t>83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A1D">
        <w:rPr>
          <w:rFonts w:ascii="Times New Roman" w:hAnsi="Times New Roman"/>
          <w:color w:val="000000"/>
          <w:sz w:val="24"/>
          <w:szCs w:val="24"/>
        </w:rPr>
        <w:t>7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00 руб. «Шаг» аукциона – </w:t>
      </w:r>
      <w:r w:rsidR="001C3A1D">
        <w:rPr>
          <w:rFonts w:ascii="Times New Roman" w:hAnsi="Times New Roman"/>
          <w:color w:val="000000"/>
          <w:sz w:val="24"/>
          <w:szCs w:val="24"/>
        </w:rPr>
        <w:t>2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1C3A1D">
        <w:rPr>
          <w:rFonts w:ascii="Times New Roman" w:hAnsi="Times New Roman"/>
          <w:color w:val="000000"/>
          <w:sz w:val="24"/>
          <w:szCs w:val="24"/>
        </w:rPr>
        <w:t>11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 руб. Срок действия договора аренды земельного участка – 20 лет. Ограничения (обременения): на </w:t>
      </w:r>
      <w:r w:rsidR="001C3A1D">
        <w:rPr>
          <w:rFonts w:ascii="Times New Roman" w:hAnsi="Times New Roman"/>
          <w:color w:val="000000"/>
          <w:sz w:val="24"/>
          <w:szCs w:val="24"/>
        </w:rPr>
        <w:t xml:space="preserve">весь 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>земельный участок распространяются ограничения прав, предусмотренные стать</w:t>
      </w:r>
      <w:r w:rsidR="001C3A1D">
        <w:rPr>
          <w:rFonts w:ascii="Times New Roman" w:hAnsi="Times New Roman"/>
          <w:color w:val="000000"/>
          <w:sz w:val="24"/>
          <w:szCs w:val="24"/>
        </w:rPr>
        <w:t>ей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 56</w:t>
      </w:r>
      <w:r w:rsidR="001C3A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>Земельного Кодекса РФ, реестровы</w:t>
      </w:r>
      <w:r w:rsidR="001C3A1D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>номер</w:t>
      </w:r>
      <w:r w:rsidR="001C3A1D">
        <w:rPr>
          <w:rFonts w:ascii="Times New Roman" w:hAnsi="Times New Roman"/>
          <w:color w:val="000000"/>
          <w:sz w:val="24"/>
          <w:szCs w:val="24"/>
        </w:rPr>
        <w:t>а границ: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 xml:space="preserve"> 23:</w:t>
      </w:r>
      <w:r w:rsidR="001C3A1D">
        <w:rPr>
          <w:rFonts w:ascii="Times New Roman" w:hAnsi="Times New Roman"/>
          <w:color w:val="000000"/>
          <w:sz w:val="24"/>
          <w:szCs w:val="24"/>
        </w:rPr>
        <w:t>00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>-6.</w:t>
      </w:r>
      <w:r w:rsidR="001C3A1D">
        <w:rPr>
          <w:rFonts w:ascii="Times New Roman" w:hAnsi="Times New Roman"/>
          <w:color w:val="000000"/>
          <w:sz w:val="24"/>
          <w:szCs w:val="24"/>
        </w:rPr>
        <w:t>441, 23:27-6.1682</w:t>
      </w:r>
      <w:r w:rsidR="001C3A1D" w:rsidRPr="004065AA">
        <w:rPr>
          <w:rFonts w:ascii="Times New Roman" w:hAnsi="Times New Roman"/>
          <w:color w:val="000000"/>
          <w:sz w:val="24"/>
          <w:szCs w:val="24"/>
        </w:rPr>
        <w:t>.</w:t>
      </w:r>
    </w:p>
    <w:p w:rsidR="00F43172" w:rsidRPr="0084748D" w:rsidRDefault="001C3A1D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C3A1D">
        <w:rPr>
          <w:rFonts w:ascii="Times New Roman" w:hAnsi="Times New Roman"/>
          <w:b/>
          <w:color w:val="000000"/>
          <w:sz w:val="24"/>
          <w:szCs w:val="24"/>
        </w:rPr>
        <w:t>по лоту № 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25B9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</w:t>
      </w:r>
      <w:bookmarkStart w:id="4" w:name="_GoBack"/>
      <w:bookmarkEnd w:id="4"/>
      <w:r w:rsidRPr="00E125B9">
        <w:rPr>
          <w:rFonts w:ascii="Times New Roman" w:hAnsi="Times New Roman"/>
          <w:color w:val="000000"/>
          <w:sz w:val="24"/>
          <w:szCs w:val="24"/>
        </w:rPr>
        <w:t xml:space="preserve"> 23:27:0803006:703, расположенного по адресу: Краснодарский край, Славянский район, Протокское сельское поселение, в кадастровом квартале 23:27:0803006, общей площадью 2354 кв. м, категория земель: земли населенных пунктов, разрешенное использование: для индивидуального жилищного строительства. Начальная цена аукциона – 90 800 руб. Размер задатка – 90 800 руб. «Шаг» аукциона – 2 724 руб. Срок действия договора аренды земельного участка – 20 лет. Ограничения (обременения): на весь земельный участок распространяются ограничения прав, предусмотренные статьей 56 Земельного Кодекса РФ, реестровые номера гр</w:t>
      </w:r>
      <w:r>
        <w:rPr>
          <w:rFonts w:ascii="Times New Roman" w:hAnsi="Times New Roman"/>
          <w:color w:val="000000"/>
          <w:sz w:val="24"/>
          <w:szCs w:val="24"/>
        </w:rPr>
        <w:t>аниц: 23:27-6.1682, 23:00-6.441,</w:t>
      </w:r>
      <w:r w:rsidR="00F43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172" w:rsidRPr="00485A59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F43172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172" w:rsidRPr="00744E12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E12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0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6111"/>
      </w:tblGrid>
      <w:tr w:rsidR="008474A9" w:rsidRPr="00744E12" w:rsidTr="00744E12">
        <w:trPr>
          <w:tblCellSpacing w:w="0" w:type="dxa"/>
        </w:trPr>
        <w:tc>
          <w:tcPr>
            <w:tcW w:w="4395" w:type="dxa"/>
          </w:tcPr>
          <w:p w:rsidR="008474A9" w:rsidRPr="00744E12" w:rsidRDefault="008474A9" w:rsidP="007E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4A9" w:rsidRPr="00744E12" w:rsidRDefault="008474A9" w:rsidP="007E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1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8474A9" w:rsidRPr="00744E12" w:rsidRDefault="008474A9" w:rsidP="007E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4A9" w:rsidRPr="00744E12" w:rsidRDefault="001766BA" w:rsidP="00176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12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8474A9" w:rsidRPr="00744E12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111" w:type="dxa"/>
          </w:tcPr>
          <w:p w:rsidR="008474A9" w:rsidRPr="00744E12" w:rsidRDefault="008474A9" w:rsidP="00D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4A9" w:rsidRPr="00744E12" w:rsidRDefault="008474A9" w:rsidP="00D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12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8474A9" w:rsidRPr="00744E12" w:rsidRDefault="008474A9" w:rsidP="00D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4A9" w:rsidRPr="00744E12" w:rsidRDefault="008474A9" w:rsidP="00D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1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1766BA" w:rsidRPr="00744E12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</w:tr>
      <w:tr w:rsidR="008474A9" w:rsidRPr="00744E12" w:rsidTr="00744E12">
        <w:trPr>
          <w:tblCellSpacing w:w="0" w:type="dxa"/>
        </w:trPr>
        <w:tc>
          <w:tcPr>
            <w:tcW w:w="4395" w:type="dxa"/>
          </w:tcPr>
          <w:p w:rsidR="008474A9" w:rsidRPr="00744E12" w:rsidRDefault="008474A9" w:rsidP="007E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4A9" w:rsidRPr="00744E12" w:rsidRDefault="008474A9" w:rsidP="007E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1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8474A9" w:rsidRPr="00744E12" w:rsidRDefault="008474A9" w:rsidP="007E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8474A9" w:rsidRPr="00744E12" w:rsidRDefault="008474A9" w:rsidP="00D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4A9" w:rsidRPr="00744E12" w:rsidRDefault="008474A9" w:rsidP="00D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1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884F4E" w:rsidRPr="00744E1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E12">
              <w:rPr>
                <w:rFonts w:ascii="Times New Roman" w:hAnsi="Times New Roman"/>
                <w:sz w:val="24"/>
                <w:szCs w:val="24"/>
              </w:rPr>
              <w:t>.</w:t>
            </w:r>
            <w:r w:rsidR="00884F4E" w:rsidRPr="00744E1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4F4E" w:rsidRPr="00744E12">
              <w:rPr>
                <w:rFonts w:ascii="Times New Roman" w:hAnsi="Times New Roman"/>
                <w:sz w:val="24"/>
                <w:szCs w:val="24"/>
              </w:rPr>
              <w:t>Савчук</w:t>
            </w:r>
          </w:p>
          <w:p w:rsidR="008474A9" w:rsidRPr="00744E12" w:rsidRDefault="008474A9" w:rsidP="00D7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43" w:rsidRDefault="00CE5843" w:rsidP="00CE6EA3">
      <w:pPr>
        <w:spacing w:after="0" w:line="240" w:lineRule="auto"/>
      </w:pPr>
      <w:r>
        <w:separator/>
      </w:r>
    </w:p>
  </w:endnote>
  <w:endnote w:type="continuationSeparator" w:id="0">
    <w:p w:rsidR="00CE5843" w:rsidRDefault="00CE584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CE5843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43" w:rsidRDefault="00CE5843" w:rsidP="00CE6EA3">
      <w:pPr>
        <w:spacing w:after="0" w:line="240" w:lineRule="auto"/>
      </w:pPr>
      <w:r>
        <w:separator/>
      </w:r>
    </w:p>
  </w:footnote>
  <w:footnote w:type="continuationSeparator" w:id="0">
    <w:p w:rsidR="00CE5843" w:rsidRDefault="00CE5843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BD">
          <w:rPr>
            <w:noProof/>
          </w:rPr>
          <w:t>3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58AA"/>
    <w:rsid w:val="0001139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41847"/>
    <w:rsid w:val="00050809"/>
    <w:rsid w:val="00051EFE"/>
    <w:rsid w:val="00053BD9"/>
    <w:rsid w:val="00055856"/>
    <w:rsid w:val="000564D4"/>
    <w:rsid w:val="00061405"/>
    <w:rsid w:val="0006284B"/>
    <w:rsid w:val="00064549"/>
    <w:rsid w:val="00070A9A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1001EA"/>
    <w:rsid w:val="00100AB6"/>
    <w:rsid w:val="0010435E"/>
    <w:rsid w:val="00105645"/>
    <w:rsid w:val="0010686B"/>
    <w:rsid w:val="001069DB"/>
    <w:rsid w:val="0010747D"/>
    <w:rsid w:val="00110928"/>
    <w:rsid w:val="00114746"/>
    <w:rsid w:val="00114A88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0809"/>
    <w:rsid w:val="00152EE4"/>
    <w:rsid w:val="00154CB0"/>
    <w:rsid w:val="001555B8"/>
    <w:rsid w:val="00157B26"/>
    <w:rsid w:val="0016600C"/>
    <w:rsid w:val="00171C31"/>
    <w:rsid w:val="001766BA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1842"/>
    <w:rsid w:val="001C3A1D"/>
    <w:rsid w:val="001C599D"/>
    <w:rsid w:val="001C7AFD"/>
    <w:rsid w:val="001D45A0"/>
    <w:rsid w:val="001E5327"/>
    <w:rsid w:val="001F0EF2"/>
    <w:rsid w:val="001F1850"/>
    <w:rsid w:val="001F2B8A"/>
    <w:rsid w:val="00200876"/>
    <w:rsid w:val="0020293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09B2"/>
    <w:rsid w:val="002A22E8"/>
    <w:rsid w:val="002B668A"/>
    <w:rsid w:val="002C1007"/>
    <w:rsid w:val="002C1932"/>
    <w:rsid w:val="002D03C8"/>
    <w:rsid w:val="002D6763"/>
    <w:rsid w:val="002E129C"/>
    <w:rsid w:val="002E7471"/>
    <w:rsid w:val="002F0DA6"/>
    <w:rsid w:val="002F26F5"/>
    <w:rsid w:val="002F2C86"/>
    <w:rsid w:val="00306359"/>
    <w:rsid w:val="003112B8"/>
    <w:rsid w:val="00311FFB"/>
    <w:rsid w:val="003237A8"/>
    <w:rsid w:val="003258B7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83F"/>
    <w:rsid w:val="00367275"/>
    <w:rsid w:val="0036762D"/>
    <w:rsid w:val="003769EB"/>
    <w:rsid w:val="00380BF3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3F54F4"/>
    <w:rsid w:val="004037E4"/>
    <w:rsid w:val="00412BD6"/>
    <w:rsid w:val="00413208"/>
    <w:rsid w:val="004156AD"/>
    <w:rsid w:val="004161FD"/>
    <w:rsid w:val="004203F0"/>
    <w:rsid w:val="0042396B"/>
    <w:rsid w:val="004426D7"/>
    <w:rsid w:val="00445154"/>
    <w:rsid w:val="00446971"/>
    <w:rsid w:val="00446BF6"/>
    <w:rsid w:val="00453107"/>
    <w:rsid w:val="004564A7"/>
    <w:rsid w:val="00460903"/>
    <w:rsid w:val="00464A83"/>
    <w:rsid w:val="004654AB"/>
    <w:rsid w:val="00465B84"/>
    <w:rsid w:val="00465DE6"/>
    <w:rsid w:val="00471058"/>
    <w:rsid w:val="00472D4D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D4F16"/>
    <w:rsid w:val="004D5553"/>
    <w:rsid w:val="004D5EED"/>
    <w:rsid w:val="004E0314"/>
    <w:rsid w:val="004E0D8E"/>
    <w:rsid w:val="004E3203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56EA3"/>
    <w:rsid w:val="00570003"/>
    <w:rsid w:val="005736B6"/>
    <w:rsid w:val="00576F8B"/>
    <w:rsid w:val="00577268"/>
    <w:rsid w:val="00580B9B"/>
    <w:rsid w:val="005840F1"/>
    <w:rsid w:val="005B3081"/>
    <w:rsid w:val="005B3B1B"/>
    <w:rsid w:val="005C27F5"/>
    <w:rsid w:val="005E0E81"/>
    <w:rsid w:val="005E10F6"/>
    <w:rsid w:val="005E212A"/>
    <w:rsid w:val="005F722A"/>
    <w:rsid w:val="006008D5"/>
    <w:rsid w:val="006018A0"/>
    <w:rsid w:val="00601E8B"/>
    <w:rsid w:val="0060469B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30B4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BA9"/>
    <w:rsid w:val="00680F5A"/>
    <w:rsid w:val="0068212E"/>
    <w:rsid w:val="0068345B"/>
    <w:rsid w:val="00684466"/>
    <w:rsid w:val="0068731A"/>
    <w:rsid w:val="006931C3"/>
    <w:rsid w:val="00693AB1"/>
    <w:rsid w:val="006942D1"/>
    <w:rsid w:val="00694585"/>
    <w:rsid w:val="00695191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1091"/>
    <w:rsid w:val="007150BB"/>
    <w:rsid w:val="0072140D"/>
    <w:rsid w:val="00722AA8"/>
    <w:rsid w:val="007265D4"/>
    <w:rsid w:val="00733EF7"/>
    <w:rsid w:val="007368E1"/>
    <w:rsid w:val="00736E8A"/>
    <w:rsid w:val="0074271B"/>
    <w:rsid w:val="00744E12"/>
    <w:rsid w:val="0074779A"/>
    <w:rsid w:val="00753917"/>
    <w:rsid w:val="007545BD"/>
    <w:rsid w:val="00757D6B"/>
    <w:rsid w:val="00760AF3"/>
    <w:rsid w:val="007644AE"/>
    <w:rsid w:val="00766B36"/>
    <w:rsid w:val="00770846"/>
    <w:rsid w:val="00774835"/>
    <w:rsid w:val="007751A8"/>
    <w:rsid w:val="007811A1"/>
    <w:rsid w:val="007850AB"/>
    <w:rsid w:val="007858D6"/>
    <w:rsid w:val="00786AE4"/>
    <w:rsid w:val="00790A56"/>
    <w:rsid w:val="007956EE"/>
    <w:rsid w:val="007A07D0"/>
    <w:rsid w:val="007A4676"/>
    <w:rsid w:val="007A6E9C"/>
    <w:rsid w:val="007B0610"/>
    <w:rsid w:val="007B17A4"/>
    <w:rsid w:val="007B6D7E"/>
    <w:rsid w:val="007C3275"/>
    <w:rsid w:val="007C5D2B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6162"/>
    <w:rsid w:val="00800E89"/>
    <w:rsid w:val="00800F96"/>
    <w:rsid w:val="00801F64"/>
    <w:rsid w:val="008039DB"/>
    <w:rsid w:val="008107FE"/>
    <w:rsid w:val="00816E9A"/>
    <w:rsid w:val="00816EAA"/>
    <w:rsid w:val="00827000"/>
    <w:rsid w:val="0082749A"/>
    <w:rsid w:val="00834B35"/>
    <w:rsid w:val="00835C6D"/>
    <w:rsid w:val="008361AC"/>
    <w:rsid w:val="008401A6"/>
    <w:rsid w:val="00843DA8"/>
    <w:rsid w:val="008468A7"/>
    <w:rsid w:val="008474A9"/>
    <w:rsid w:val="008738F9"/>
    <w:rsid w:val="0087421D"/>
    <w:rsid w:val="00875DCD"/>
    <w:rsid w:val="00884F4E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C33"/>
    <w:rsid w:val="008E005D"/>
    <w:rsid w:val="008E3478"/>
    <w:rsid w:val="008E5460"/>
    <w:rsid w:val="008E5CC8"/>
    <w:rsid w:val="008E6042"/>
    <w:rsid w:val="008F2458"/>
    <w:rsid w:val="009021DF"/>
    <w:rsid w:val="00905845"/>
    <w:rsid w:val="00905DD5"/>
    <w:rsid w:val="00907F04"/>
    <w:rsid w:val="009142F1"/>
    <w:rsid w:val="00920572"/>
    <w:rsid w:val="00921D46"/>
    <w:rsid w:val="00925CD9"/>
    <w:rsid w:val="00931F10"/>
    <w:rsid w:val="00932212"/>
    <w:rsid w:val="009457A6"/>
    <w:rsid w:val="00954F4B"/>
    <w:rsid w:val="0096251A"/>
    <w:rsid w:val="0097015C"/>
    <w:rsid w:val="0097342C"/>
    <w:rsid w:val="00977119"/>
    <w:rsid w:val="009859B7"/>
    <w:rsid w:val="00986B1C"/>
    <w:rsid w:val="0099008B"/>
    <w:rsid w:val="009942BE"/>
    <w:rsid w:val="00994CCE"/>
    <w:rsid w:val="009976A2"/>
    <w:rsid w:val="009A28A5"/>
    <w:rsid w:val="009A49FB"/>
    <w:rsid w:val="009A4A04"/>
    <w:rsid w:val="009A51F2"/>
    <w:rsid w:val="009A76DC"/>
    <w:rsid w:val="009B7238"/>
    <w:rsid w:val="009C3EC8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10DC"/>
    <w:rsid w:val="00A313D2"/>
    <w:rsid w:val="00A32AD2"/>
    <w:rsid w:val="00A32BA8"/>
    <w:rsid w:val="00A42E62"/>
    <w:rsid w:val="00A43A94"/>
    <w:rsid w:val="00A43C60"/>
    <w:rsid w:val="00A46EF4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73E1"/>
    <w:rsid w:val="00AA04C4"/>
    <w:rsid w:val="00AB06FB"/>
    <w:rsid w:val="00AB10D8"/>
    <w:rsid w:val="00AB1279"/>
    <w:rsid w:val="00AB308E"/>
    <w:rsid w:val="00AB7EB5"/>
    <w:rsid w:val="00AC3F92"/>
    <w:rsid w:val="00AC5E3B"/>
    <w:rsid w:val="00AC64DD"/>
    <w:rsid w:val="00AC796F"/>
    <w:rsid w:val="00AD0CCE"/>
    <w:rsid w:val="00AD20B1"/>
    <w:rsid w:val="00AD25D4"/>
    <w:rsid w:val="00AD391C"/>
    <w:rsid w:val="00AD773F"/>
    <w:rsid w:val="00AE478D"/>
    <w:rsid w:val="00AE7635"/>
    <w:rsid w:val="00B0207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333A0"/>
    <w:rsid w:val="00B3665E"/>
    <w:rsid w:val="00B40551"/>
    <w:rsid w:val="00B41642"/>
    <w:rsid w:val="00B4576A"/>
    <w:rsid w:val="00B500EE"/>
    <w:rsid w:val="00B53621"/>
    <w:rsid w:val="00B536F2"/>
    <w:rsid w:val="00B54766"/>
    <w:rsid w:val="00B55270"/>
    <w:rsid w:val="00B56B20"/>
    <w:rsid w:val="00B62C8B"/>
    <w:rsid w:val="00B7268D"/>
    <w:rsid w:val="00B80FD2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5166"/>
    <w:rsid w:val="00CA630F"/>
    <w:rsid w:val="00CA7603"/>
    <w:rsid w:val="00CB33C8"/>
    <w:rsid w:val="00CB70B2"/>
    <w:rsid w:val="00CB7970"/>
    <w:rsid w:val="00CC1295"/>
    <w:rsid w:val="00CC23DB"/>
    <w:rsid w:val="00CC6C28"/>
    <w:rsid w:val="00CD0772"/>
    <w:rsid w:val="00CD1F2F"/>
    <w:rsid w:val="00CD2A50"/>
    <w:rsid w:val="00CD4BCA"/>
    <w:rsid w:val="00CE0E92"/>
    <w:rsid w:val="00CE2013"/>
    <w:rsid w:val="00CE313B"/>
    <w:rsid w:val="00CE5843"/>
    <w:rsid w:val="00CE6EA3"/>
    <w:rsid w:val="00CE78B6"/>
    <w:rsid w:val="00CF08E3"/>
    <w:rsid w:val="00CF0B44"/>
    <w:rsid w:val="00CF13E7"/>
    <w:rsid w:val="00D02D63"/>
    <w:rsid w:val="00D035A9"/>
    <w:rsid w:val="00D06674"/>
    <w:rsid w:val="00D07DA2"/>
    <w:rsid w:val="00D119DF"/>
    <w:rsid w:val="00D24E34"/>
    <w:rsid w:val="00D27FFD"/>
    <w:rsid w:val="00D34C14"/>
    <w:rsid w:val="00D35C8D"/>
    <w:rsid w:val="00D35CCA"/>
    <w:rsid w:val="00D40357"/>
    <w:rsid w:val="00D437B5"/>
    <w:rsid w:val="00D4535F"/>
    <w:rsid w:val="00D62286"/>
    <w:rsid w:val="00D63BFB"/>
    <w:rsid w:val="00D65674"/>
    <w:rsid w:val="00D6749A"/>
    <w:rsid w:val="00D715BD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71DD"/>
    <w:rsid w:val="00EA10C0"/>
    <w:rsid w:val="00EA1848"/>
    <w:rsid w:val="00EB1603"/>
    <w:rsid w:val="00EB620B"/>
    <w:rsid w:val="00EC10B1"/>
    <w:rsid w:val="00EC1668"/>
    <w:rsid w:val="00EC7E06"/>
    <w:rsid w:val="00ED2CC1"/>
    <w:rsid w:val="00EE09C6"/>
    <w:rsid w:val="00EE1E09"/>
    <w:rsid w:val="00F04718"/>
    <w:rsid w:val="00F058F8"/>
    <w:rsid w:val="00F145B4"/>
    <w:rsid w:val="00F21901"/>
    <w:rsid w:val="00F23AC4"/>
    <w:rsid w:val="00F266BC"/>
    <w:rsid w:val="00F32FF2"/>
    <w:rsid w:val="00F43172"/>
    <w:rsid w:val="00F5374C"/>
    <w:rsid w:val="00F565F2"/>
    <w:rsid w:val="00F5670D"/>
    <w:rsid w:val="00F5719C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A7EF8"/>
    <w:rsid w:val="00FB028A"/>
    <w:rsid w:val="00FB2389"/>
    <w:rsid w:val="00FB5FDF"/>
    <w:rsid w:val="00FB6FA3"/>
    <w:rsid w:val="00FC04D4"/>
    <w:rsid w:val="00FC1C84"/>
    <w:rsid w:val="00FC4D4D"/>
    <w:rsid w:val="00FC7F51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ABA14"/>
  <w15:docId w15:val="{BDD5812D-5F42-4C9E-833D-04D6349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F22E-C456-45B2-A87E-B283250C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153</cp:revision>
  <cp:lastPrinted>2022-09-09T07:15:00Z</cp:lastPrinted>
  <dcterms:created xsi:type="dcterms:W3CDTF">2018-11-07T12:13:00Z</dcterms:created>
  <dcterms:modified xsi:type="dcterms:W3CDTF">2023-02-13T07:15:00Z</dcterms:modified>
</cp:coreProperties>
</file>