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7" w:rsidRPr="00EE26A2" w:rsidRDefault="005703D7" w:rsidP="005703D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ФОРМА</w:t>
      </w:r>
    </w:p>
    <w:p w:rsidR="005703D7" w:rsidRPr="00EE26A2" w:rsidRDefault="005703D7" w:rsidP="005703D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5703D7" w:rsidRPr="00EE26A2" w:rsidRDefault="005703D7" w:rsidP="005703D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Славянский район, х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Бараниковский                  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«___»_________ 20__ г.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именуемой в дальнейшем «Уполномоченный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>Администрация Протокского сельского посел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</w:t>
      </w:r>
      <w:r>
        <w:rPr>
          <w:rFonts w:ascii="Times New Roman" w:eastAsia="Times New Roman" w:hAnsi="Times New Roman" w:cs="Times New Roman"/>
          <w:lang w:eastAsia="ru-RU"/>
        </w:rPr>
        <w:t>кого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», действующего на основании 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703D7" w:rsidRPr="00EE26A2" w:rsidRDefault="005703D7" w:rsidP="005703D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(наименование организации, Ф.И.О. индивидуального предпринимателя)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5703D7" w:rsidRPr="00EE26A2" w:rsidRDefault="005703D7" w:rsidP="005703D7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(должность, Ф.И.О.)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E26A2">
        <w:rPr>
          <w:rFonts w:ascii="Times New Roman" w:eastAsia="Times New Roman" w:hAnsi="Times New Roman" w:cs="Times New Roman"/>
          <w:lang w:eastAsia="ru-RU"/>
        </w:rPr>
        <w:t>) в дальнейшем Заявитель, Победитель аукциона (выбрать нужное), с другой ст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роны, далее совместно именуемые Стороны, заключили настоящий Договор о нижеследующем.</w:t>
      </w:r>
    </w:p>
    <w:p w:rsidR="005703D7" w:rsidRPr="00EE26A2" w:rsidRDefault="005703D7" w:rsidP="005703D7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1.1.Уполномоченный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>Администрация Протокского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  предоставляет Заявителю, (Победителю аукциона) право на размещение нестационарного торгового объекта (тип)________________________________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5703D7" w:rsidRPr="00EE26A2" w:rsidRDefault="005703D7" w:rsidP="005703D7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(группа товаров)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муниципального образования Славянский район и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>турного решения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объекта, являющим приложением № 2 к настоящему договору  ____________________________________________________________________</w:t>
      </w:r>
    </w:p>
    <w:p w:rsidR="005703D7" w:rsidRPr="00EE26A2" w:rsidRDefault="005703D7" w:rsidP="005703D7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(место расположения объекта)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на срок с _____________ 20__ года по ___________ 20__ года.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Настоящий Договор заключен в соответствии дислокацией мест размещ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Протокского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, утвержде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ной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Протокского сельского поселения  </w:t>
      </w:r>
      <w:r w:rsidRPr="00EE26A2">
        <w:rPr>
          <w:rFonts w:ascii="Times New Roman" w:eastAsia="Times New Roman" w:hAnsi="Times New Roman" w:cs="Times New Roman"/>
          <w:lang w:eastAsia="ru-RU"/>
        </w:rPr>
        <w:t>от _________ № _______ по 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зультатам торгов на право заключения договора на размещение нестационарного торгового объекта (пр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токол аукциона от ______________№_____________) либо в порядке преимущественного права на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ключение договоров на размещение нестационарных торговых объектов без проведения торгов на право закл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чения Договора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lang w:eastAsia="ru-RU"/>
        </w:rPr>
        <w:t xml:space="preserve">го подписания и действует </w:t>
      </w:r>
      <w:r w:rsidRPr="00EE26A2">
        <w:rPr>
          <w:rFonts w:ascii="Times New Roman" w:eastAsia="Times New Roman" w:hAnsi="Times New Roman" w:cs="Times New Roman"/>
          <w:lang w:eastAsia="ru-RU"/>
        </w:rPr>
        <w:t>с _________ 20__</w:t>
      </w:r>
      <w:r>
        <w:rPr>
          <w:rFonts w:ascii="Times New Roman" w:eastAsia="Times New Roman" w:hAnsi="Times New Roman" w:cs="Times New Roman"/>
          <w:lang w:eastAsia="ru-RU"/>
        </w:rPr>
        <w:t xml:space="preserve"> года по ___________ 20__ года.</w:t>
      </w:r>
    </w:p>
    <w:p w:rsidR="005703D7" w:rsidRPr="00EE26A2" w:rsidRDefault="005703D7" w:rsidP="005703D7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2.1. 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>Администрация Протокского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2.1.1. Осуществлять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выполнением Заявителем (Победителем аукциона) условий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 и требований нормативно-правовых актов, регулирующих размещение нестационарных торговых объектов на терр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тории </w:t>
      </w:r>
      <w:r>
        <w:rPr>
          <w:rFonts w:ascii="Times New Roman" w:eastAsia="Times New Roman" w:hAnsi="Times New Roman" w:cs="Times New Roman"/>
          <w:lang w:eastAsia="ru-RU"/>
        </w:rPr>
        <w:t>Протокского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2.1.2. В случаях и порядке, установленных настоящим Договором и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Федерации, в одностороннем порядке о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казаться от исполнения настоящего Договора;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мещение нестационарных торговых объектов.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2.2.Уполномоченный орган </w:t>
      </w:r>
      <w:r>
        <w:rPr>
          <w:rFonts w:ascii="Times New Roman" w:eastAsia="Times New Roman" w:hAnsi="Times New Roman" w:cs="Times New Roman"/>
          <w:lang w:eastAsia="ru-RU"/>
        </w:rPr>
        <w:t>Администрация Протокского сельского поселения Славянского района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об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зан: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вого объекта по адресному ориентиру в соответствии с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Протокского сельского поселения  Славянского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, ук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занному в пункте 1.1 настоящего Договора. Право, предоставленное Заявителю, </w:t>
      </w: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Победителю аукци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на по настоящему Договору, не может быть предоставлено уполномоченным органом 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Администрацией Протокского сельского поселения </w:t>
      </w:r>
      <w:r w:rsidRPr="00EE26A2">
        <w:rPr>
          <w:rFonts w:ascii="Times New Roman" w:eastAsia="Times New Roman" w:hAnsi="Times New Roman" w:cs="Times New Roman"/>
          <w:lang w:eastAsia="ru-RU"/>
        </w:rPr>
        <w:t>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</w:t>
      </w:r>
      <w:r w:rsidRPr="00EE26A2">
        <w:rPr>
          <w:rFonts w:ascii="Times New Roman" w:eastAsia="Times New Roman" w:hAnsi="Times New Roman" w:cs="Times New Roman"/>
          <w:lang w:eastAsia="ru-RU"/>
        </w:rPr>
        <w:t>й</w:t>
      </w:r>
      <w:r w:rsidRPr="00EE26A2">
        <w:rPr>
          <w:rFonts w:ascii="Times New Roman" w:eastAsia="Times New Roman" w:hAnsi="Times New Roman" w:cs="Times New Roman"/>
          <w:lang w:eastAsia="ru-RU"/>
        </w:rPr>
        <w:t>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другим лицам.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 Заявитель, Победитель аукциона вправе: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 Заявитель, Победитель аукциона обязан: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2.4.1. Обеспечить размещение Объекта и его готовность к использованию в соответствии с 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турным решением в срок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____________.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2.4.2. Использовать Объект по назначению, указанному в пункте 1.1 настоящ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го Договора.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новленном настоящим Договором.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2.4.4. Обеспечить сохранение внешнего вида, типа, специализации, местоположения и размеров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екта в течение установленного периода размещения.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вания объекта.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согласно дислокации мест размещения нестационарных торговых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ектов и привести прилегающую к Объекту территорию в первоначальное состояние в течение 10 дней с момента окончания срока действия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говора, а также в случае досрочного отказа в одностороннем порядке от исполнения настоящего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говора по инициативе уполномоченного органа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Протокского сельского поселения </w:t>
      </w:r>
      <w:r w:rsidRPr="00EE26A2">
        <w:rPr>
          <w:rFonts w:ascii="Times New Roman" w:eastAsia="Times New Roman" w:hAnsi="Times New Roman" w:cs="Times New Roman"/>
          <w:lang w:eastAsia="ru-RU"/>
        </w:rPr>
        <w:t>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в соответствии с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разделом 5 настоящего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2.4.8. не производить передачу или уступку прав на Объект по настоящему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говору третьему лицу без письменного согласия уполномоченного органа </w:t>
      </w:r>
      <w:r>
        <w:rPr>
          <w:rFonts w:ascii="Times New Roman" w:eastAsia="Times New Roman" w:hAnsi="Times New Roman" w:cs="Times New Roman"/>
          <w:lang w:eastAsia="ru-RU"/>
        </w:rPr>
        <w:t>Администрации Протокского сельского посел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703D7" w:rsidRPr="00EE26A2" w:rsidRDefault="005703D7" w:rsidP="005703D7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Платежи и расчеты по Договору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_________________ № _______) -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 нестационарного торгового объекта на основании отчета об оценке рыночной стоимости, составленного в соответствии с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ет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_______________(__________________) 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руб.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числения Победителем аукциона денежных средств на счет, указанный в информационном сообщ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нии о проведен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кциона.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Внесенный Победителем аукциона задаток засчитывается в счет оплаты права на заключение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 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говоров на размещение передвижных средств развозной и разносной торговли) перечисляется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пяти рабочих дней с м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мента заключения Договора.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Оплата права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нестационарных торговых объектов производится путем перечисления Заявителем денежных средств на счет, указанный уполномоче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ным органом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Администрацией Протокского сельского поселения </w:t>
      </w:r>
      <w:r w:rsidRPr="00EE26A2">
        <w:rPr>
          <w:rFonts w:ascii="Times New Roman" w:eastAsia="Times New Roman" w:hAnsi="Times New Roman" w:cs="Times New Roman"/>
          <w:lang w:eastAsia="ru-RU"/>
        </w:rPr>
        <w:t>Славянск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мальной)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ключения Договора. В случаях заключения договора на право размещения нестационарного торгов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ного периода функционирования нестационарного торгового объекта обязан внести оплату на право размещения нестационарного торгового объекта.  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3.3. Подтверждением исполнения обязательства Заявителя (Победителя аукц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она)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вянский район.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3.4. Ответственность покупателя в случае его отказа или уклонения от оплаты права на заключение Договора в установленные сроки предусматривается в с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ответствии с 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5703D7" w:rsidRPr="00EE26A2" w:rsidRDefault="005703D7" w:rsidP="005703D7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дерации.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4.2. За нарушение сроков внесения платы по Договору Заявитель (Победитель аукциона) выплачивает уполномоченному органу </w:t>
      </w:r>
      <w:r>
        <w:rPr>
          <w:rFonts w:ascii="Times New Roman" w:eastAsia="Times New Roman" w:hAnsi="Times New Roman" w:cs="Times New Roman"/>
          <w:lang w:eastAsia="ru-RU"/>
        </w:rPr>
        <w:t>Администрации Протокского сельского поселения Славянского района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пени из расчета 0,03% от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мера невнесенной суммы за каждый календарный день просрочки.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4.3. Стороны освобождаются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</w:t>
      </w:r>
      <w:r w:rsidRPr="00EE26A2">
        <w:rPr>
          <w:rFonts w:ascii="Times New Roman" w:eastAsia="Times New Roman" w:hAnsi="Times New Roman" w:cs="Times New Roman"/>
          <w:lang w:eastAsia="ru-RU"/>
        </w:rPr>
        <w:t>ь</w:t>
      </w:r>
      <w:r w:rsidRPr="00EE26A2">
        <w:rPr>
          <w:rFonts w:ascii="Times New Roman" w:eastAsia="Times New Roman" w:hAnsi="Times New Roman" w:cs="Times New Roman"/>
          <w:lang w:eastAsia="ru-RU"/>
        </w:rPr>
        <w:t>ством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5703D7" w:rsidRPr="00EE26A2" w:rsidRDefault="005703D7" w:rsidP="005703D7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Расторжение Договора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 или по решению суда.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5.2.2. прекращения субъектом торговли в установленном законом порядке св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ей деятельности;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ствующими актами проверок;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5.2.4. в случае эксплуатации нестационарного торгового объекта без акта при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мочной комиссии;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архитектурному решению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(изменение внешнего вида, размеров, площади н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стационарного торгового объекта в ходе его эксплуатации, возведение пристр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ек, надстройка дополнительных антресолей и этажей);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5.2.6.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не предъявление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 условия по приведению внешнего вида, размера нестационарного торгового объекта типовому архитекту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ному решению.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5.2.8. в случае нарушений законодательства об обороте алкогольной и спирт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содержащей продукции и лишение участника права на заключения аналогичного договора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трех лет с момента ра</w:t>
      </w:r>
      <w:r w:rsidRPr="00EE26A2">
        <w:rPr>
          <w:rFonts w:ascii="Times New Roman" w:eastAsia="Times New Roman" w:hAnsi="Times New Roman" w:cs="Times New Roman"/>
          <w:lang w:eastAsia="ru-RU"/>
        </w:rPr>
        <w:t>с</w:t>
      </w:r>
      <w:r w:rsidRPr="00EE26A2">
        <w:rPr>
          <w:rFonts w:ascii="Times New Roman" w:eastAsia="Times New Roman" w:hAnsi="Times New Roman" w:cs="Times New Roman"/>
          <w:lang w:eastAsia="ru-RU"/>
        </w:rPr>
        <w:t>торжения договора.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уполномоченный о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ган </w:t>
      </w:r>
      <w:r>
        <w:rPr>
          <w:rFonts w:ascii="Times New Roman" w:eastAsia="Times New Roman" w:hAnsi="Times New Roman" w:cs="Times New Roman"/>
          <w:lang w:eastAsia="ru-RU"/>
        </w:rPr>
        <w:t>Администрация Протокского сельского поселения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EE26A2">
        <w:rPr>
          <w:rFonts w:ascii="Times New Roman" w:eastAsia="Times New Roman" w:hAnsi="Times New Roman" w:cs="Times New Roman"/>
          <w:lang w:eastAsia="ru-RU"/>
        </w:rPr>
        <w:t>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 направляет Заявителю, Победителю аукциона письменное уведомление об отказе от исполнения Договора. С момента направления указанного уведомления настоящий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 будет считаться расторгнутым.</w:t>
      </w:r>
    </w:p>
    <w:p w:rsidR="005703D7" w:rsidRPr="00EE26A2" w:rsidRDefault="005703D7" w:rsidP="005703D7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Прочие условия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юридическую с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лу.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</w:t>
      </w:r>
      <w:r w:rsidRPr="00EE26A2">
        <w:rPr>
          <w:rFonts w:ascii="Times New Roman" w:eastAsia="Times New Roman" w:hAnsi="Times New Roman" w:cs="Times New Roman"/>
          <w:lang w:eastAsia="ru-RU"/>
        </w:rPr>
        <w:t>в</w:t>
      </w:r>
      <w:r w:rsidRPr="00EE26A2">
        <w:rPr>
          <w:rFonts w:ascii="Times New Roman" w:eastAsia="Times New Roman" w:hAnsi="Times New Roman" w:cs="Times New Roman"/>
          <w:lang w:eastAsia="ru-RU"/>
        </w:rPr>
        <w:t>ляются неотъемлемой частью Договора.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Приложение 1 – ситуационный план размещения нестационарного торгового объекта М:500.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Приложение 2 –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архитектурное решение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объекта.</w:t>
      </w:r>
    </w:p>
    <w:p w:rsidR="005703D7" w:rsidRPr="00EE26A2" w:rsidRDefault="005703D7" w:rsidP="005703D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3D7" w:rsidRPr="00EE26A2" w:rsidRDefault="005703D7" w:rsidP="005703D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EE26A2">
        <w:rPr>
          <w:rFonts w:ascii="Times New Roman" w:eastAsia="Times New Roman" w:hAnsi="Times New Roman" w:cs="Times New Roman"/>
          <w:lang w:eastAsia="ru-RU"/>
        </w:rPr>
        <w:t>Юридические адреса, банковские реквизиты и подписи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703D7" w:rsidRPr="00EE26A2" w:rsidTr="00CC3696">
        <w:tc>
          <w:tcPr>
            <w:tcW w:w="4785" w:type="dxa"/>
          </w:tcPr>
          <w:p w:rsidR="005703D7" w:rsidRPr="00EE26A2" w:rsidRDefault="005703D7" w:rsidP="00CC36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  <w:p w:rsidR="005703D7" w:rsidRDefault="005703D7" w:rsidP="00CC36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Протокского</w:t>
            </w:r>
          </w:p>
          <w:p w:rsidR="005703D7" w:rsidRPr="00EE26A2" w:rsidRDefault="005703D7" w:rsidP="00CC36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5703D7" w:rsidRPr="00EE26A2" w:rsidRDefault="005703D7" w:rsidP="00CC36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Славянск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786" w:type="dxa"/>
          </w:tcPr>
          <w:p w:rsidR="005703D7" w:rsidRPr="00EE26A2" w:rsidRDefault="005703D7" w:rsidP="00CC3696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5703D7" w:rsidRPr="00EE26A2" w:rsidRDefault="005703D7" w:rsidP="005703D7">
      <w:pPr>
        <w:shd w:val="clear" w:color="auto" w:fill="FFFFFF"/>
        <w:ind w:right="-1"/>
        <w:rPr>
          <w:rFonts w:ascii="Times New Roman" w:hAnsi="Times New Roman" w:cs="Times New Roman"/>
          <w:lang w:eastAsia="ru-RU"/>
        </w:rPr>
      </w:pPr>
    </w:p>
    <w:p w:rsidR="002B27EC" w:rsidRDefault="002B27EC">
      <w:bookmarkStart w:id="0" w:name="_GoBack"/>
      <w:bookmarkEnd w:id="0"/>
    </w:p>
    <w:sectPr w:rsidR="002B27EC" w:rsidSect="00EC465B">
      <w:headerReference w:type="even" r:id="rId6"/>
      <w:headerReference w:type="default" r:id="rId7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Default="005703D7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9DF" w:rsidRDefault="005703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Pr="00747D9A" w:rsidRDefault="005703D7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747D9A">
      <w:rPr>
        <w:rStyle w:val="a5"/>
        <w:sz w:val="28"/>
        <w:szCs w:val="28"/>
      </w:rPr>
      <w:fldChar w:fldCharType="end"/>
    </w:r>
  </w:p>
  <w:p w:rsidR="00D029DF" w:rsidRDefault="005703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D7"/>
    <w:rsid w:val="002B27EC"/>
    <w:rsid w:val="005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3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0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3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0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2022-11-10T11:33:00Z</dcterms:created>
  <dcterms:modified xsi:type="dcterms:W3CDTF">2022-11-10T11:34:00Z</dcterms:modified>
</cp:coreProperties>
</file>