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4F45D" w14:textId="77777777" w:rsidR="00EE2FA8" w:rsidRPr="00BF2C03" w:rsidRDefault="00EE2FA8" w:rsidP="00353AB7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4235713"/>
      <w:r w:rsidRPr="00BF2C03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F2C0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F2C03">
        <w:rPr>
          <w:rFonts w:ascii="Times New Roman" w:hAnsi="Times New Roman" w:cs="Times New Roman"/>
          <w:sz w:val="24"/>
          <w:szCs w:val="24"/>
        </w:rPr>
        <w:t>КЦИОНА</w:t>
      </w:r>
    </w:p>
    <w:tbl>
      <w:tblPr>
        <w:tblW w:w="1045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EE2FA8" w:rsidRPr="00BF2C03" w14:paraId="600C2E20" w14:textId="77777777" w:rsidTr="008D5130">
        <w:trPr>
          <w:trHeight w:val="5954"/>
        </w:trPr>
        <w:tc>
          <w:tcPr>
            <w:tcW w:w="10456" w:type="dxa"/>
            <w:shd w:val="clear" w:color="auto" w:fill="auto"/>
          </w:tcPr>
          <w:p w14:paraId="6EA7F792" w14:textId="0F1B9B69" w:rsidR="003C2581" w:rsidRPr="00BF2C03" w:rsidRDefault="00EE2FA8" w:rsidP="008D5130">
            <w:pPr>
              <w:spacing w:after="0"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муниципального образования Славянский район «Агентство территориального развития» (далее-Организатор аукциона), действующее на основании Устава, а также постановлени</w:t>
            </w:r>
            <w:r w:rsidR="00C7762B" w:rsidRPr="00BF2C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Славянский район (далее-Уполномоченный орган):</w:t>
            </w:r>
            <w:r w:rsidR="00341C7F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B0A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№ 3043 от 01.12.2021 г (лот № </w:t>
            </w:r>
            <w:r w:rsidR="001D3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64D5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B0A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№ 3091 от 07.12.2021 г (лот № </w:t>
            </w:r>
            <w:r w:rsidR="001D3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F2C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2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общает о проведении </w:t>
            </w:r>
            <w:r w:rsidR="00712328" w:rsidRPr="003A10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6245D" w:rsidRPr="003A10F6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  <w:r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года в 1</w:t>
            </w:r>
            <w:r w:rsidR="006F5A45" w:rsidRPr="00BF2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2C03">
              <w:rPr>
                <w:rFonts w:ascii="Times New Roman" w:hAnsi="Times New Roman" w:cs="Times New Roman"/>
                <w:sz w:val="24"/>
                <w:szCs w:val="24"/>
              </w:rPr>
              <w:t>.00 час</w:t>
            </w:r>
            <w:proofErr w:type="gramStart"/>
            <w:r w:rsidRPr="00BF2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2C03">
              <w:rPr>
                <w:rFonts w:ascii="Times New Roman" w:hAnsi="Times New Roman" w:cs="Times New Roman"/>
                <w:sz w:val="24"/>
                <w:szCs w:val="24"/>
              </w:rPr>
              <w:t>о адресу: г. Славянск-на-Кубани, ул. Красная, 22, актовый зал, аукциона открытого по составу участников и по форме подачи предложений о цене:</w:t>
            </w:r>
            <w:bookmarkStart w:id="1" w:name="_Hlk57816814"/>
            <w:bookmarkStart w:id="2" w:name="_Hlk59697708"/>
            <w:bookmarkStart w:id="3" w:name="_Hlk59095434"/>
            <w:bookmarkStart w:id="4" w:name="_Hlk19187843"/>
            <w:r w:rsidR="00E019C9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9C9" w:rsidRPr="003A10F6"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  <w:r w:rsidR="00E019C9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" w:name="_Hlk65671224"/>
            <w:bookmarkStart w:id="6" w:name="_Hlk66880024"/>
            <w:bookmarkStart w:id="7" w:name="_Hlk73613599"/>
            <w:bookmarkStart w:id="8" w:name="_Hlk57817303"/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>на право заключения договора аренды земельного участка с кадастровым номером 23:27:0704028</w:t>
            </w:r>
            <w:r w:rsidR="0063182F" w:rsidRPr="00BF2C03">
              <w:rPr>
                <w:rFonts w:ascii="Times New Roman" w:hAnsi="Times New Roman" w:cs="Times New Roman"/>
                <w:sz w:val="24"/>
                <w:szCs w:val="24"/>
              </w:rPr>
              <w:t>:10769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 Краснодарский край, Славянский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>Петро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ское сельское поселение, общей площадью </w:t>
            </w:r>
            <w:smartTag w:uri="urn:schemas-microsoft-com:office:smarttags" w:element="metricconverter">
              <w:smartTagPr>
                <w:attr w:name="ProductID" w:val="81 кв. м"/>
              </w:smartTagPr>
              <w:r w:rsidR="00127AE6" w:rsidRPr="00BF2C03">
                <w:rPr>
                  <w:rFonts w:ascii="Times New Roman" w:hAnsi="Times New Roman" w:cs="Times New Roman"/>
                  <w:sz w:val="24"/>
                  <w:szCs w:val="24"/>
                </w:rPr>
                <w:t>81 кв. м</w:t>
              </w:r>
            </w:smartTag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, категория земель: земли населенных пунктов, разрешенное использование: хранение автотранспорта. Начальная цена аукциона – </w:t>
            </w:r>
            <w:r w:rsidR="00582B99" w:rsidRPr="00BF2C03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руб. Ра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>мер задатка –</w:t>
            </w:r>
            <w:r w:rsidR="00582B99" w:rsidRPr="00BF2C03">
              <w:rPr>
                <w:rFonts w:ascii="Times New Roman" w:hAnsi="Times New Roman" w:cs="Times New Roman"/>
                <w:sz w:val="24"/>
                <w:szCs w:val="24"/>
              </w:rPr>
              <w:t>1 750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руб. «Шаг» аукциона – </w:t>
            </w:r>
            <w:r w:rsidR="00582B99" w:rsidRPr="00BF2C0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руб. Срок действия договора аренды земельного участка – </w:t>
            </w:r>
            <w:r w:rsidR="00406241" w:rsidRPr="00BF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0 лет. Ограничения прав: (обременения): </w:t>
            </w:r>
            <w:r w:rsidR="006C05F8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на весь земельный участок распространяются ограничения (обременения</w:t>
            </w:r>
            <w:r w:rsidR="0039624A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C05F8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предусмотренные статьями 56, 56.1 Земельного кодекса Российской Федерации</w:t>
            </w:r>
            <w:r w:rsidR="0039624A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земельный участок полностью расположен в границах зон с реестровыми номерами:  23:27-6.409 </w:t>
            </w:r>
            <w:r w:rsidR="0069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9624A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23:00-6.38</w:t>
            </w:r>
            <w:r w:rsidR="006908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газоснабжению: возможность газификации отсутствует. И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формация по  водоснабжению и водоотведению: </w:t>
            </w:r>
            <w:r w:rsidR="00942ADC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ТУ 3 года. </w:t>
            </w:r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1. ВОДОСНАБЖ</w:t>
            </w:r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="00942ADC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BE4" w:rsidRPr="00BF2C0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942ADC" w:rsidRPr="00BF2C03">
              <w:rPr>
                <w:rFonts w:ascii="Times New Roman" w:hAnsi="Times New Roman" w:cs="Times New Roman"/>
                <w:sz w:val="24"/>
                <w:szCs w:val="24"/>
              </w:rPr>
              <w:t>Среднесуточный расход питьевой воды м</w:t>
            </w:r>
            <w:r w:rsidR="00942ADC" w:rsidRPr="00BF2C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942ADC" w:rsidRPr="00BF2C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42ADC" w:rsidRPr="00BF2C0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proofErr w:type="gramStart"/>
            <w:r w:rsidR="00F24E5B" w:rsidRPr="00BF2C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F24E5B" w:rsidRPr="00BF2C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2ADC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942ADC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942ADC" w:rsidRPr="00BF2C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42ADC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942ADC" w:rsidRPr="00BF2C03">
              <w:rPr>
                <w:rFonts w:ascii="Times New Roman" w:hAnsi="Times New Roman" w:cs="Times New Roman"/>
                <w:sz w:val="24"/>
                <w:szCs w:val="24"/>
              </w:rPr>
              <w:t>хозпитьевые</w:t>
            </w:r>
            <w:proofErr w:type="spellEnd"/>
            <w:r w:rsidR="00942ADC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нужды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ADC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0,1, производстве</w:t>
            </w:r>
            <w:r w:rsidR="00942ADC" w:rsidRPr="00BF2C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2ADC" w:rsidRPr="00BF2C03">
              <w:rPr>
                <w:rFonts w:ascii="Times New Roman" w:hAnsi="Times New Roman" w:cs="Times New Roman"/>
                <w:sz w:val="24"/>
                <w:szCs w:val="24"/>
              </w:rPr>
              <w:t>ные нужды 0,1.</w:t>
            </w:r>
            <w:r w:rsidR="00DF0BE4" w:rsidRPr="00BF2C0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942ADC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Точка присоединения к существующей сети из ПНД трубы Д-100мм по ул. Г</w:t>
            </w:r>
            <w:r w:rsidR="00942ADC" w:rsidRPr="00BF2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2ADC" w:rsidRPr="00BF2C03">
              <w:rPr>
                <w:rFonts w:ascii="Times New Roman" w:hAnsi="Times New Roman" w:cs="Times New Roman"/>
                <w:sz w:val="24"/>
                <w:szCs w:val="24"/>
              </w:rPr>
              <w:t>гарина.</w:t>
            </w:r>
            <w:r w:rsidR="00DF0BE4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1.3. </w:t>
            </w:r>
            <w:r w:rsidR="00942ADC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 напор в сети </w:t>
            </w:r>
            <w:r w:rsidR="00F24E5B" w:rsidRPr="00BF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ADC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942ADC" w:rsidRPr="00BF2C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3EF9" w:rsidRPr="00BF2C03">
              <w:rPr>
                <w:rFonts w:ascii="Times New Roman" w:hAnsi="Times New Roman" w:cs="Times New Roman"/>
                <w:sz w:val="24"/>
                <w:szCs w:val="24"/>
              </w:rPr>
              <w:t>Вст</w:t>
            </w:r>
            <w:proofErr w:type="spellEnd"/>
            <w:r w:rsidR="00DF0BE4" w:rsidRPr="00BF2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6163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BE4" w:rsidRPr="00BF2C0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A56163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 контрольно-измерительной апп</w:t>
            </w:r>
            <w:r w:rsidR="00A56163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56163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ратуре</w:t>
            </w:r>
            <w:r w:rsidR="00F24E5B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56163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установить водомерный счетчик калибра Д=15 мм в утепленном, герметичном коло</w:t>
            </w:r>
            <w:r w:rsidR="00A56163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56163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 на точке врезки </w:t>
            </w:r>
            <w:proofErr w:type="gramStart"/>
            <w:r w:rsidR="00A56163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56163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п.35 </w:t>
            </w:r>
            <w:proofErr w:type="spellStart"/>
            <w:r w:rsidR="00A56163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A56163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.-Д. Постановление Правительства РФ ЛФ 644 от 29.07.2013г. реда</w:t>
            </w:r>
            <w:r w:rsidR="00A56163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56163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ция от 22.05.2020г.)</w:t>
            </w:r>
            <w:r w:rsidR="00F24E5B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1.5. </w:t>
            </w:r>
            <w:r w:rsidR="00F24E5B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присоединения</w:t>
            </w:r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24E5B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</w:t>
            </w:r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водопровод</w:t>
            </w:r>
            <w:r w:rsidR="00F24E5B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</w:t>
            </w:r>
            <w:r w:rsidR="00F24E5B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F24E5B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нить из ПНД трубы Д-25мм глубина заложения </w:t>
            </w:r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  <w:r w:rsidR="00F24E5B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м., протяженностью L</w:t>
            </w:r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F24E5B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"/>
              </w:smartTagPr>
              <w:r w:rsidR="00F24E5B" w:rsidRPr="00BF2C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м</w:t>
              </w:r>
            </w:smartTag>
            <w:r w:rsidR="00F24E5B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4E5B" w:rsidRPr="00BF2C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576A7CBE" wp14:editId="66FE8589">
                  <wp:simplePos x="0" y="0"/>
                  <wp:positionH relativeFrom="page">
                    <wp:posOffset>1591945</wp:posOffset>
                  </wp:positionH>
                  <wp:positionV relativeFrom="page">
                    <wp:posOffset>9857105</wp:posOffset>
                  </wp:positionV>
                  <wp:extent cx="1384300" cy="18415"/>
                  <wp:effectExtent l="0" t="0" r="6350" b="63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F24E5B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2) заключить Договор на водоснабж</w:t>
            </w:r>
            <w:r w:rsidR="00F24E5B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24E5B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 ООО «Жилкомфорт»</w:t>
            </w:r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;3) пред</w:t>
            </w:r>
            <w:r w:rsidR="00F24E5B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оставить проект </w:t>
            </w:r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подключения</w:t>
            </w:r>
            <w:r w:rsidR="00F24E5B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центральному водоснабжению</w:t>
            </w:r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. 2.ВОДООТВЕДЕНИЕ:</w:t>
            </w:r>
            <w:r w:rsidR="0063182F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Среднесуточный расход сточных вод м</w:t>
            </w:r>
            <w:r w:rsidR="0063182F" w:rsidRPr="00BF2C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3182F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3182F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63182F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- 0,1. </w:t>
            </w:r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3182F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присоед</w:t>
            </w:r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к существующей канализационной сети</w:t>
            </w:r>
            <w:r w:rsidR="0063182F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182F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строительство ги</w:t>
            </w:r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ронепроницаемого выгреба, с последующим вывозом</w:t>
            </w:r>
            <w:r w:rsidR="0063182F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ОСК «Петровские</w:t>
            </w:r>
            <w:r w:rsidR="00DF0BE4" w:rsidRPr="00BF2C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B7A0BDA" wp14:editId="1193F5B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192405</wp:posOffset>
                      </wp:positionV>
                      <wp:extent cx="6198870" cy="8890"/>
                      <wp:effectExtent l="0" t="0" r="11430" b="10160"/>
                      <wp:wrapNone/>
                      <wp:docPr id="4696" name="Группа 4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98870" cy="8890"/>
                                <a:chOff x="0" y="0"/>
                                <a:chExt cx="6199157" cy="9144"/>
                              </a:xfrm>
                            </wpg:grpSpPr>
                            <wps:wsp>
                              <wps:cNvPr id="4695" name="Shape 4695"/>
                              <wps:cNvSpPr/>
                              <wps:spPr>
                                <a:xfrm>
                                  <a:off x="0" y="0"/>
                                  <a:ext cx="6199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99157" h="9144">
                                      <a:moveTo>
                                        <a:pt x="0" y="4573"/>
                                      </a:moveTo>
                                      <a:lnTo>
                                        <a:pt x="6199157" y="4573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696" o:spid="_x0000_s1026" style="position:absolute;margin-left:-.7pt;margin-top:15.15pt;width:488.1pt;height:.7pt;z-index:-251655168" coordsize="619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">
                      <v:shape id="Shape 4695" o:spid="_x0000_s1027" style="position:absolute;width:61991;height:91;visibility:visible;mso-wrap-style:square;v-text-anchor:top" coordsize="61991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v6AsgA&#10;AADdAAAADwAAAGRycy9kb3ducmV2LnhtbESPT2vCQBTE74V+h+UVvJS60VZtUlfRgiJYCP459PjI&#10;vibB7NuQXZP47d1CocdhZn7DzJe9qURLjSstKxgNIxDEmdUl5wrOp83LOwjnkTVWlknBjRwsF48P&#10;c0y07fhA7dHnIkDYJaig8L5OpHRZQQbd0NbEwfuxjUEfZJNL3WAX4KaS4yiaSoMlh4UCa/osKLsc&#10;r0bB4TlO0+1qVq3T7zY+76Pu9SvLlRo89asPEJ56/x/+a++0grdpPIHfN+EJyM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i/oCyAAAAN0AAAAPAAAAAAAAAAAAAAAAAJgCAABk&#10;cnMvZG93bnJldi54bWxQSwUGAAAAAAQABAD1AAAAjQMAAAAA&#10;" path="m,4573r6199157,e" filled="f" strokeweight=".72pt">
                        <v:stroke miterlimit="1" joinstyle="miter"/>
                        <v:path arrowok="t" textboxrect="0,0,6199157,9144"/>
                      </v:shape>
                    </v:group>
                  </w:pict>
                </mc:Fallback>
              </mc:AlternateContent>
            </w:r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3182F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2.3.0собые условия за</w:t>
            </w:r>
            <w:r w:rsidR="0063182F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ючить Договор на вывоз ЖБО с ООО «</w:t>
            </w:r>
            <w:proofErr w:type="spellStart"/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Жилкомфорт</w:t>
            </w:r>
            <w:proofErr w:type="spellEnd"/>
            <w:r w:rsidR="00DF0BE4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3182F" w:rsidRPr="00BF2C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27AE6" w:rsidRPr="00BF2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>ства:  в соответствии с Правилами землепользования и застройки Петровского сельского посел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ния Славянского района (в редакции от 26.05.2021 г. № 16) земельный участок расположен в зоне  застройки </w:t>
            </w:r>
            <w:r w:rsidR="000D3286">
              <w:rPr>
                <w:rFonts w:ascii="Times New Roman" w:hAnsi="Times New Roman" w:cs="Times New Roman"/>
                <w:sz w:val="24"/>
                <w:szCs w:val="24"/>
              </w:rPr>
              <w:t>малоэтажн</w:t>
            </w:r>
            <w:r w:rsidR="000D32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D3286">
              <w:rPr>
                <w:rFonts w:ascii="Times New Roman" w:hAnsi="Times New Roman" w:cs="Times New Roman"/>
                <w:sz w:val="24"/>
                <w:szCs w:val="24"/>
              </w:rPr>
              <w:t>ми домами</w:t>
            </w:r>
            <w:proofErr w:type="gramStart"/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 Ж</w:t>
            </w:r>
            <w:proofErr w:type="gramEnd"/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42ADC" w:rsidRPr="00BF2C03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>,  для которой установлены следующие предельные п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>раметры разрешенного строительства, в соответствии с частью 3 статьи 36 Градостроительного кодекса Российской Фед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7AE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рации: </w:t>
            </w:r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20 кв. м"/>
              </w:smartTagPr>
              <w:r w:rsidR="00942ADC" w:rsidRPr="00BF2C03"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t>20 кв. м</w:t>
              </w:r>
            </w:smartTag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;</w:t>
            </w:r>
            <w:r w:rsidR="000D328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минимальная ширина земельных участков вдоль фронта улицы (проезда) – </w:t>
            </w:r>
            <w:smartTag w:uri="urn:schemas-microsoft-com:office:smarttags" w:element="metricconverter">
              <w:smartTagPr>
                <w:attr w:name="ProductID" w:val="2,2 м"/>
              </w:smartTagPr>
              <w:r w:rsidR="00942ADC" w:rsidRPr="00BF2C03"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t>2,2 м</w:t>
              </w:r>
            </w:smartTag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; макс</w:t>
            </w:r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мальное количество этажей здания– 1этаж; 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6 м"/>
              </w:smartTagPr>
              <w:r w:rsidR="00942ADC" w:rsidRPr="00BF2C03"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t>6 м</w:t>
              </w:r>
            </w:smartTag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;</w:t>
            </w:r>
            <w:r w:rsidR="000D328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максимальный пр</w:t>
            </w:r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цент застройки в границах земельного участка – 80%; процент застройки подземной части не р</w:t>
            </w:r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гламентируется; при застройке блоками гаражей минимальные отступы от границ земельных участков внутри блокировки- </w:t>
            </w:r>
            <w:smartTag w:uri="urn:schemas-microsoft-com:office:smarttags" w:element="metricconverter">
              <w:smartTagPr>
                <w:attr w:name="ProductID" w:val="0 м"/>
              </w:smartTagPr>
              <w:r w:rsidR="00942ADC" w:rsidRPr="00BF2C03"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t>0 м</w:t>
              </w:r>
            </w:smartTag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минимальные отступы до границ смежных з</w:t>
            </w:r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мельных участков - </w:t>
            </w:r>
            <w:smartTag w:uri="urn:schemas-microsoft-com:office:smarttags" w:element="metricconverter">
              <w:smartTagPr>
                <w:attr w:name="ProductID" w:val="1 м"/>
              </w:smartTagPr>
              <w:r w:rsidR="00942ADC" w:rsidRPr="00BF2C03"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t>1 м</w:t>
              </w:r>
            </w:smartTag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; - минимальный отступ от красной линии улиц/проездов (фасадная граница земельного учас</w:t>
            </w:r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</w:t>
            </w:r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ка) – </w:t>
            </w:r>
            <w:smartTag w:uri="urn:schemas-microsoft-com:office:smarttags" w:element="metricconverter">
              <w:smartTagPr>
                <w:attr w:name="ProductID" w:val="5 м"/>
              </w:smartTagPr>
              <w:r w:rsidR="00942ADC" w:rsidRPr="00BF2C03"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t>5 м</w:t>
              </w:r>
            </w:smartTag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42ADC" w:rsidRPr="00BF2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Допускается размещение гаражей по красной линии </w:t>
            </w:r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без устройства ра</w:t>
            </w:r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</w:t>
            </w:r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пашных </w:t>
            </w:r>
            <w:proofErr w:type="gramStart"/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ворот при условии соблюдения норм безопасности дорожного движения</w:t>
            </w:r>
            <w:proofErr w:type="gramEnd"/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 беспрепятственного прохода п</w:t>
            </w:r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="00942ADC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шеходов по тротуару.</w:t>
            </w:r>
            <w:r w:rsidR="00147A80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2ADC" w:rsidRPr="00BF2C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малоэтажной застройки на участках запрещается строител</w:t>
            </w:r>
            <w:r w:rsidR="00942ADC" w:rsidRPr="00BF2C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942ADC" w:rsidRPr="00BF2C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гаражей для грузового транспорта и транспорта для пер</w:t>
            </w:r>
            <w:r w:rsidR="00942ADC" w:rsidRPr="00BF2C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42ADC" w:rsidRPr="00BF2C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возки людей, находящегося в личной собственности, кроме автотранспорта с максимальной разрешенной массой не более 3,5 тонн. </w:t>
            </w:r>
            <w:r w:rsidR="00942ADC" w:rsidRPr="00BF2C03">
              <w:rPr>
                <w:rFonts w:ascii="Times New Roman" w:hAnsi="Times New Roman" w:cs="Times New Roman"/>
                <w:sz w:val="24"/>
                <w:szCs w:val="24"/>
              </w:rPr>
              <w:t>Процент застройки подземной части не регламентируется.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602"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заключения договора аренды земельного участка с кадастровым номером 23:27:0201000:508, ра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>положенного по адресу: Краснодарский край, Славянский район,  х. Верхний, тер</w:t>
            </w:r>
            <w:proofErr w:type="gramStart"/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рочище </w:t>
            </w:r>
            <w:proofErr w:type="spellStart"/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>Кучугуры</w:t>
            </w:r>
            <w:proofErr w:type="spellEnd"/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>, уч. 137, общей пл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щадью </w:t>
            </w:r>
            <w:smartTag w:uri="urn:schemas-microsoft-com:office:smarttags" w:element="metricconverter">
              <w:smartTagPr>
                <w:attr w:name="ProductID" w:val="1619 кв. м"/>
              </w:smartTagPr>
              <w:r w:rsidR="00147A80" w:rsidRPr="00BF2C03">
                <w:rPr>
                  <w:rFonts w:ascii="Times New Roman" w:hAnsi="Times New Roman" w:cs="Times New Roman"/>
                  <w:sz w:val="24"/>
                  <w:szCs w:val="24"/>
                </w:rPr>
                <w:t>1619 кв. м</w:t>
              </w:r>
            </w:smartTag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>, категория земель: земли населенных пунктов,  разрешенное использование: т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>ристическое обслуживание. Начальная цена аукциона – 84 200 руб. Ра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мер задатка –16 840 руб. «Шаг» аукциона – </w:t>
            </w:r>
            <w:r w:rsidR="007A7F13" w:rsidRPr="00BF2C03">
              <w:rPr>
                <w:rFonts w:ascii="Times New Roman" w:hAnsi="Times New Roman" w:cs="Times New Roman"/>
                <w:sz w:val="24"/>
                <w:szCs w:val="24"/>
              </w:rPr>
              <w:t>2 526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руб. Срок действия договора аренды земельного участка – 10 лет. </w:t>
            </w:r>
            <w:r w:rsidR="00147A80" w:rsidRPr="003A10F6">
              <w:rPr>
                <w:rFonts w:ascii="Times New Roman" w:hAnsi="Times New Roman" w:cs="Times New Roman"/>
                <w:sz w:val="24"/>
                <w:szCs w:val="24"/>
              </w:rPr>
              <w:t>Огран</w:t>
            </w:r>
            <w:r w:rsidR="00147A80" w:rsidRPr="003A1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A80" w:rsidRPr="003A10F6">
              <w:rPr>
                <w:rFonts w:ascii="Times New Roman" w:hAnsi="Times New Roman" w:cs="Times New Roman"/>
                <w:sz w:val="24"/>
                <w:szCs w:val="24"/>
              </w:rPr>
              <w:t xml:space="preserve">чения прав: (обременения): </w:t>
            </w:r>
            <w:r w:rsidR="00147A80" w:rsidRPr="003A10F6">
              <w:rPr>
                <w:rFonts w:ascii="Times New Roman" w:eastAsia="Times New Roman" w:hAnsi="Times New Roman" w:cs="Times New Roman"/>
                <w:sz w:val="24"/>
                <w:szCs w:val="24"/>
              </w:rPr>
              <w:t>на весь земельный участок распространяются ограничения (обремен</w:t>
            </w:r>
            <w:r w:rsidR="00147A80" w:rsidRPr="003A10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47A80" w:rsidRPr="003A10F6">
              <w:rPr>
                <w:rFonts w:ascii="Times New Roman" w:eastAsia="Times New Roman" w:hAnsi="Times New Roman" w:cs="Times New Roman"/>
                <w:sz w:val="24"/>
                <w:szCs w:val="24"/>
              </w:rPr>
              <w:t>ния), предусмотренные статьями 56, 56.1 Земельного кодекса Российской Фе</w:t>
            </w:r>
            <w:r w:rsidR="00090EE2" w:rsidRPr="003A10F6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дерации</w:t>
            </w:r>
            <w:r w:rsidR="0047585E" w:rsidRPr="003A10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090EE2" w:rsidRPr="003A1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585E" w:rsidRPr="003A10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0EE2" w:rsidRPr="003A10F6">
              <w:rPr>
                <w:rFonts w:ascii="Times New Roman" w:hAnsi="Times New Roman" w:cs="Times New Roman"/>
                <w:sz w:val="24"/>
                <w:szCs w:val="24"/>
              </w:rPr>
              <w:t>рок де</w:t>
            </w:r>
            <w:r w:rsidR="00090EE2" w:rsidRPr="003A10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90EE2" w:rsidRPr="003A10F6">
              <w:rPr>
                <w:rFonts w:ascii="Times New Roman" w:hAnsi="Times New Roman" w:cs="Times New Roman"/>
                <w:sz w:val="24"/>
                <w:szCs w:val="24"/>
              </w:rPr>
              <w:t>ствия: с 2017-05-25</w:t>
            </w:r>
            <w:r w:rsidR="0047585E" w:rsidRPr="003A10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8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еквизиты документа-основания: закон Российской Ф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 xml:space="preserve">дерации от 21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="00090EE2" w:rsidRPr="00090EE2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 xml:space="preserve">. N 2395-I "О недрах" от 21.02.1992 № 2395-I выдан: </w:t>
            </w:r>
            <w:proofErr w:type="gramStart"/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Правительство РФ; Содержание огр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ничения (обременения): 1) допуск к работам лиц, имеющих специальную подготовку и квалифик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цию, а к руководству горными работами - лиц, имеющих соответствующее специальное образов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ние;2) обеспечение лиц, занятых на горных и буровых работах, специальной одеждой, средствами индивидуальной и коллективной защиты;3) применение машин, оборудования и материалов, соо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ветствующих требованиям правил безопасности и санитарным нормам;</w:t>
            </w:r>
            <w:proofErr w:type="gramEnd"/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4) правильное использов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ние взрывчатых веществ и сре</w:t>
            </w:r>
            <w:proofErr w:type="gramStart"/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дств взр</w:t>
            </w:r>
            <w:proofErr w:type="gramEnd"/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ывания, их надлежащий учет, хран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 xml:space="preserve">ние и расходование;5) проведение комплекса геологических, маркшейдерских и иных наблюдений, достаточных для обеспечения нормального технологического цикла работ и прогнозирования опасных ситуаций, своевременное определение и нанесение на планы горных работ </w:t>
            </w:r>
            <w:r w:rsidR="00090EE2">
              <w:rPr>
                <w:rFonts w:ascii="Times New Roman" w:hAnsi="Times New Roman" w:cs="Times New Roman"/>
                <w:sz w:val="24"/>
                <w:szCs w:val="24"/>
              </w:rPr>
              <w:t>опа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сных зон;</w:t>
            </w:r>
            <w:proofErr w:type="gramStart"/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6) систематический контроль за состоянием рудничной атмосферы, содержанием в ней кислорода, вредных и взрыв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опасных газов и пылей;7) запрещение ведения горных работ, если температура воздуха, а также содержание в рудничной атмосфере действующих горных выработок кислорода, вредных, взрыв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 xml:space="preserve">опасных газов и </w:t>
            </w:r>
            <w:proofErr w:type="spellStart"/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пылей</w:t>
            </w:r>
            <w:proofErr w:type="spellEnd"/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соответствуют требованиям норм и правил безопасн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сти, санитарных норм и правил;</w:t>
            </w:r>
            <w:proofErr w:type="gramEnd"/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8) осуществление специальных мероприятий по прогнозированию и предупрежд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нию внезапных выбросов газов, прорывов воды, полезных ископаемых и пород, а также горных ударов;9)управление деформационными процессами горного массива, обеспечив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ющее безопасное нахождение людей в горных выработках; 10) разработка и проведение мероприятий, обеспечив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ющих охрану работников предприятий, ведущих работы, связанные с пользован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ем недрами, и населения в зоне влияния указанных работ от вредного влияния этих работ в их нормальном р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жиме и при возникновении ава</w:t>
            </w:r>
            <w:r w:rsidR="00090EE2">
              <w:rPr>
                <w:rFonts w:ascii="Times New Roman" w:hAnsi="Times New Roman" w:cs="Times New Roman"/>
                <w:sz w:val="24"/>
                <w:szCs w:val="24"/>
              </w:rPr>
              <w:t>рийных ситуаций. Реестровые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090EE2">
              <w:rPr>
                <w:rFonts w:ascii="Times New Roman" w:hAnsi="Times New Roman" w:cs="Times New Roman"/>
                <w:sz w:val="24"/>
                <w:szCs w:val="24"/>
              </w:rPr>
              <w:t>а границ</w:t>
            </w:r>
            <w:r w:rsidR="00090EE2" w:rsidRPr="00090EE2">
              <w:rPr>
                <w:rFonts w:ascii="Times New Roman" w:hAnsi="Times New Roman" w:cs="Times New Roman"/>
                <w:sz w:val="24"/>
                <w:szCs w:val="24"/>
              </w:rPr>
              <w:t>: 23.27.2.755</w:t>
            </w:r>
            <w:r w:rsidR="00090EE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90EE2" w:rsidRPr="00090EE2">
              <w:rPr>
                <w:rFonts w:ascii="Times New Roman" w:eastAsia="Times New Roman" w:hAnsi="Times New Roman" w:cs="Times New Roman"/>
                <w:sz w:val="24"/>
                <w:szCs w:val="24"/>
              </w:rPr>
              <w:t>23.00.2.195; 23.27.2.748</w:t>
            </w:r>
            <w:r w:rsidR="0047585E" w:rsidRPr="003A10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585E" w:rsidRPr="003A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585E" w:rsidRPr="003A10F6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прав: (обременения): </w:t>
            </w:r>
            <w:r w:rsidR="0047585E" w:rsidRPr="003A10F6">
              <w:rPr>
                <w:rFonts w:ascii="Times New Roman" w:eastAsia="Times New Roman" w:hAnsi="Times New Roman" w:cs="Times New Roman"/>
                <w:sz w:val="24"/>
                <w:szCs w:val="24"/>
              </w:rPr>
              <w:t>на весь земельный участок распростр</w:t>
            </w:r>
            <w:r w:rsidR="0047585E" w:rsidRPr="003A10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7585E" w:rsidRPr="003A10F6">
              <w:rPr>
                <w:rFonts w:ascii="Times New Roman" w:eastAsia="Times New Roman" w:hAnsi="Times New Roman" w:cs="Times New Roman"/>
                <w:sz w:val="24"/>
                <w:szCs w:val="24"/>
              </w:rPr>
              <w:t>няются ограничения (обременения), предусмотренные статьями 56, 56.1 Земельного кодекса Ро</w:t>
            </w:r>
            <w:r w:rsidR="0047585E" w:rsidRPr="003A10F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7585E" w:rsidRPr="003A10F6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Федерации; срок действия: с 2018-11-19</w:t>
            </w:r>
            <w:r w:rsidR="0047585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58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еквизиты документа-основания: ра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поряжение "Об установлении местоположения части береговой линии (границы водного объекта), части гр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 </w:t>
            </w:r>
            <w:proofErr w:type="spellStart"/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 и части границ прибрежной защитной полосы Азовского моря на террит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рии Краснодарского края" от 06.09.2018 № 204-р выдан:</w:t>
            </w:r>
            <w:proofErr w:type="gramEnd"/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Кубанское бассейновое водное управл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Федерального агентства водных ресурсов; Содержание ограничения (обременения): </w:t>
            </w:r>
            <w:proofErr w:type="gramStart"/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ствии с частью 15 статьи 65 Водного кодекса Российской Федерации от 03 июня 2006 года № 74-ФЗ в границах </w:t>
            </w:r>
            <w:proofErr w:type="spellStart"/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 запрещается: 1) использование сточных вод в целях регулиров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плодородия почв; 2) размещение кладбищ, скотом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гильников, объектов размещения отходов производства и потребления, химических, взрывчатых, токсичных, отравляющих и ядовитых в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ществ, пунктов захоронения радиоактивных отходов;</w:t>
            </w:r>
            <w:proofErr w:type="gramEnd"/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осуществление авиационных мер по бор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бе с вредными организмами; 4) движение и стоянка транспортных средств (кроме специальных транспортных средств), за</w:t>
            </w:r>
            <w:r w:rsidR="00475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исключением их движения по дорогам и стоянки на дорогах и в спец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 оборудованных местах, имеющих твердое покрытие;</w:t>
            </w:r>
            <w:proofErr w:type="gramStart"/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5) размещение автозаправочных ста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ций, складов горюче-смазочных материалов (за исключением случаев, если автозаправочные ста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ции, склады горюче-смазочных материалов размещены на территориях портов, судостро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и судоремонтных организаций, инфраструктуры внутренних водных путей при условии соблюд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ния требований законодательства в области охраны окружающей среды и настоящего К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декса), станций технического обслуживания, используемых для</w:t>
            </w:r>
            <w:r w:rsidR="0069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осмотра и ремонта тран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портных средств, осуществление мойки транспортных средств;</w:t>
            </w:r>
            <w:proofErr w:type="gramEnd"/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6) размещение специализирова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хранилищ пестицидов и </w:t>
            </w:r>
            <w:proofErr w:type="spellStart"/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применение пестицидов и </w:t>
            </w:r>
            <w:proofErr w:type="spellStart"/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7) сброс сточных, в том числе дренажных, вод; </w:t>
            </w:r>
            <w:proofErr w:type="gramStart"/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8) разведка и добыча общераспространенных полезных и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копаемых (за исключением случаев, если разведка и добыча общераспространенных полезных и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копаемых осуществляются пользователями недр, осуществляющими разведку и добычу иных в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ции от</w:t>
            </w:r>
            <w:proofErr w:type="gramEnd"/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 1992 года N 2395-1 "О недрах").</w:t>
            </w:r>
            <w:proofErr w:type="gramEnd"/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16 статьи 65 Водного кодекса Российской Федерации от 03 июня 2006 года № 74-ФЗ в границах </w:t>
            </w:r>
            <w:proofErr w:type="spellStart"/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 д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пускается проектирование, строительство, реконструкция, ввод в эксплуатацию, эксплуатация х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зяйственных и иных объектов при условии оборудования таких объектов сооружениями, обесп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</w:t>
            </w:r>
            <w:proofErr w:type="gramEnd"/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</w:t>
            </w:r>
            <w:r w:rsidR="0047585E">
              <w:rPr>
                <w:rFonts w:ascii="Times New Roman" w:eastAsia="Times New Roman" w:hAnsi="Times New Roman" w:cs="Times New Roman"/>
                <w:sz w:val="24"/>
                <w:szCs w:val="24"/>
              </w:rPr>
              <w:t>ды.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Реестр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7585E" w:rsidRPr="00FE60BC">
              <w:rPr>
                <w:rFonts w:ascii="Times New Roman" w:eastAsia="Times New Roman" w:hAnsi="Times New Roman" w:cs="Times New Roman"/>
                <w:sz w:val="24"/>
                <w:szCs w:val="24"/>
              </w:rPr>
              <w:t>вый номер границы: 23.00.2.342</w:t>
            </w:r>
            <w:r w:rsidR="005426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D5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8D513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>газоснабжению: возможност</w:t>
            </w:r>
            <w:r w:rsidR="008D51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о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сутствует. Информация по  водоснабжению и водоотведению: </w:t>
            </w:r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>Технические условия</w:t>
            </w:r>
            <w:r w:rsidR="008D5130">
              <w:rPr>
                <w:rFonts w:ascii="Times New Roman" w:hAnsi="Times New Roman" w:cs="Times New Roman"/>
                <w:sz w:val="24"/>
                <w:szCs w:val="24"/>
              </w:rPr>
              <w:t xml:space="preserve"> на водосна</w:t>
            </w:r>
            <w:r w:rsidR="008D51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D5130">
              <w:rPr>
                <w:rFonts w:ascii="Times New Roman" w:hAnsi="Times New Roman" w:cs="Times New Roman"/>
                <w:sz w:val="24"/>
                <w:szCs w:val="24"/>
              </w:rPr>
              <w:t>жение и водоотведение</w:t>
            </w:r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не могут быть предоставлены в виду отсутствия центральной водопрово</w:t>
            </w:r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>ной сети. Необходимо проложить центральный водопровод из труб ПВХ Д – 90мм, протяженн</w:t>
            </w:r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D5130">
              <w:rPr>
                <w:rFonts w:ascii="Times New Roman" w:hAnsi="Times New Roman" w:cs="Times New Roman"/>
                <w:sz w:val="24"/>
                <w:szCs w:val="24"/>
              </w:rPr>
              <w:t xml:space="preserve">ью </w:t>
            </w:r>
            <w:r w:rsidR="008D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8D513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0 м"/>
              </w:smartTagPr>
              <w:r w:rsidR="00655E06" w:rsidRPr="00BF2C03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</w:smartTag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681ACF" w:rsidRPr="00BF2C03">
              <w:rPr>
                <w:rFonts w:ascii="Times New Roman" w:hAnsi="Times New Roman" w:cs="Times New Roman"/>
                <w:sz w:val="24"/>
                <w:szCs w:val="24"/>
              </w:rPr>
              <w:t>аменить</w:t>
            </w:r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центральную водопров</w:t>
            </w:r>
            <w:r w:rsidR="00590C75" w:rsidRPr="00BF2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>дную сеть с</w:t>
            </w:r>
            <w:proofErr w:type="gramStart"/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ACF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655E06" w:rsidRPr="00BF2C03">
                <w:rPr>
                  <w:rFonts w:ascii="Times New Roman" w:hAnsi="Times New Roman" w:cs="Times New Roman"/>
                  <w:sz w:val="24"/>
                  <w:szCs w:val="24"/>
                </w:rPr>
                <w:t>50 мм</w:t>
              </w:r>
            </w:smartTag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на Д</w:t>
            </w:r>
            <w:r w:rsidR="00681ACF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90 мм"/>
              </w:smartTagPr>
              <w:r w:rsidR="00655E06" w:rsidRPr="00BF2C03">
                <w:rPr>
                  <w:rFonts w:ascii="Times New Roman" w:hAnsi="Times New Roman" w:cs="Times New Roman"/>
                  <w:sz w:val="24"/>
                  <w:szCs w:val="24"/>
                </w:rPr>
                <w:t>90 мм</w:t>
              </w:r>
            </w:smartTag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</w:t>
            </w:r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стью </w:t>
            </w:r>
            <w:r w:rsidR="008D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8D513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D5130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1000м от участка № 118 до участка № 23, а также выполнить капитальный ремонт с </w:t>
            </w:r>
            <w:proofErr w:type="spellStart"/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>буриванием</w:t>
            </w:r>
            <w:proofErr w:type="spellEnd"/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арт. скважины №7714 с увеличе</w:t>
            </w:r>
            <w:r w:rsidR="008D5130">
              <w:rPr>
                <w:rFonts w:ascii="Times New Roman" w:hAnsi="Times New Roman" w:cs="Times New Roman"/>
                <w:sz w:val="24"/>
                <w:szCs w:val="24"/>
              </w:rPr>
              <w:t>нием дебита до 16  куб</w:t>
            </w:r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/час, необходимо заменить в</w:t>
            </w:r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донапо</w:t>
            </w:r>
            <w:r w:rsidR="00681ACF" w:rsidRPr="00BF2C03">
              <w:rPr>
                <w:rFonts w:ascii="Times New Roman" w:hAnsi="Times New Roman" w:cs="Times New Roman"/>
                <w:sz w:val="24"/>
                <w:szCs w:val="24"/>
              </w:rPr>
              <w:t>рную</w:t>
            </w:r>
            <w:r w:rsidR="00655E06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башню высотой не менее 16м.  </w:t>
            </w:r>
            <w:proofErr w:type="gramStart"/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строительства:  в соотве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ствии с Правилами землепользования и застройки </w:t>
            </w:r>
            <w:proofErr w:type="spellStart"/>
            <w:r w:rsidR="0016596E" w:rsidRPr="00BF2C03">
              <w:rPr>
                <w:rFonts w:ascii="Times New Roman" w:hAnsi="Times New Roman" w:cs="Times New Roman"/>
                <w:sz w:val="24"/>
                <w:szCs w:val="24"/>
              </w:rPr>
              <w:t>Черноерковского</w:t>
            </w:r>
            <w:proofErr w:type="spellEnd"/>
            <w:r w:rsidR="0016596E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Славя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>ского района (в редакции от 2</w:t>
            </w:r>
            <w:r w:rsidR="00681ACF" w:rsidRPr="00BF2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.05.2021 г. № </w:t>
            </w:r>
            <w:r w:rsidR="00681ACF" w:rsidRPr="00BF2C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>) земельный участок располо</w:t>
            </w:r>
            <w:r w:rsidR="0016596E" w:rsidRPr="00BF2C03">
              <w:rPr>
                <w:rFonts w:ascii="Times New Roman" w:hAnsi="Times New Roman" w:cs="Times New Roman"/>
                <w:sz w:val="24"/>
                <w:szCs w:val="24"/>
              </w:rPr>
              <w:t>жен в рекреационной зоне</w:t>
            </w:r>
            <w:r w:rsidR="008F46B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 w:rsidR="0016596E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туризма 6РЗ.603 </w:t>
            </w:r>
            <w:r w:rsidR="00681ACF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>для которой устано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>лены следующие предельные параметры разрешенного строительства, в соответствии с частью 3 статьи 36 Градостроительного кодекса Российской Федерации:</w:t>
            </w:r>
            <w:r w:rsidR="00590C75" w:rsidRPr="00BF2C0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16596E" w:rsidRPr="00BF2C03">
              <w:rPr>
                <w:rFonts w:ascii="Times New Roman" w:hAnsi="Times New Roman" w:cs="Times New Roman"/>
                <w:sz w:val="24"/>
                <w:szCs w:val="24"/>
              </w:rPr>
              <w:t>инимальная</w:t>
            </w:r>
            <w:r w:rsidR="00590C75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96E" w:rsidRPr="00BF2C03">
              <w:rPr>
                <w:rFonts w:ascii="Times New Roman" w:hAnsi="Times New Roman" w:cs="Times New Roman"/>
                <w:sz w:val="24"/>
                <w:szCs w:val="24"/>
              </w:rPr>
              <w:t>/максимальная площадь земельных участков – 100/50000 кв</w:t>
            </w:r>
            <w:proofErr w:type="gramEnd"/>
            <w:r w:rsidR="0016596E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6596E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м; высота зданий – не более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="0016596E" w:rsidRPr="00BF2C03">
                <w:rPr>
                  <w:rFonts w:ascii="Times New Roman" w:hAnsi="Times New Roman" w:cs="Times New Roman"/>
                  <w:sz w:val="24"/>
                  <w:szCs w:val="24"/>
                </w:rPr>
                <w:t>12 метров</w:t>
              </w:r>
            </w:smartTag>
            <w:r w:rsidR="0016596E" w:rsidRPr="00BF2C03">
              <w:rPr>
                <w:rFonts w:ascii="Times New Roman" w:hAnsi="Times New Roman" w:cs="Times New Roman"/>
                <w:sz w:val="24"/>
                <w:szCs w:val="24"/>
              </w:rPr>
              <w:t>; предельное количество этажей – 2; мин</w:t>
            </w:r>
            <w:r w:rsidR="0016596E" w:rsidRPr="00BF2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596E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мальный отступ от красной линии улиц/проездов (фасадная граница земельного участка) – </w:t>
            </w:r>
            <w:smartTag w:uri="urn:schemas-microsoft-com:office:smarttags" w:element="metricconverter">
              <w:smartTagPr>
                <w:attr w:name="ProductID" w:val="5 м"/>
              </w:smartTagPr>
              <w:r w:rsidR="0016596E" w:rsidRPr="00BF2C03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="0016596E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; минимальные отступы от границ участка для зданий и сооружений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16596E" w:rsidRPr="00BF2C03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 w:rsidR="0016596E" w:rsidRPr="00BF2C03">
              <w:rPr>
                <w:rFonts w:ascii="Times New Roman" w:hAnsi="Times New Roman" w:cs="Times New Roman"/>
                <w:sz w:val="24"/>
                <w:szCs w:val="24"/>
              </w:rPr>
              <w:t>.; максимальный процент застройки – 40%; процент застройки подземной части не регламентируе</w:t>
            </w:r>
            <w:r w:rsidR="0016596E" w:rsidRPr="00BF2C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6596E" w:rsidRPr="00BF2C03">
              <w:rPr>
                <w:rFonts w:ascii="Times New Roman" w:hAnsi="Times New Roman" w:cs="Times New Roman"/>
                <w:sz w:val="24"/>
                <w:szCs w:val="24"/>
              </w:rPr>
              <w:t>ся; минимальный процент озеленения – 30%</w:t>
            </w:r>
            <w:r w:rsidR="00147A80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ACF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5E2C" w:rsidRPr="00BF2C03">
              <w:rPr>
                <w:rFonts w:ascii="Times New Roman" w:hAnsi="Times New Roman" w:cs="Times New Roman"/>
                <w:sz w:val="24"/>
                <w:szCs w:val="24"/>
              </w:rPr>
              <w:t>Осмотр земельных участков проводится заявителями самостоятельно.</w:t>
            </w:r>
            <w:proofErr w:type="gramEnd"/>
            <w:r w:rsidR="006C0BA1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5D8" w:rsidRPr="00BF2C03"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 w:rsidR="004D75D8" w:rsidRPr="00BF2C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75D8" w:rsidRPr="00BF2C03">
              <w:rPr>
                <w:rFonts w:ascii="Times New Roman" w:hAnsi="Times New Roman" w:cs="Times New Roman"/>
                <w:sz w:val="24"/>
                <w:szCs w:val="24"/>
              </w:rPr>
              <w:t>ствие возможности подключения и соответственно отсутствие информации о технических услов</w:t>
            </w:r>
            <w:r w:rsidR="004D75D8" w:rsidRPr="00BF2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75D8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ях подключения (технологического присоединения) ОКС к сетям </w:t>
            </w:r>
            <w:proofErr w:type="gramStart"/>
            <w:r w:rsidR="004D75D8" w:rsidRPr="00BF2C03">
              <w:rPr>
                <w:rFonts w:ascii="Times New Roman" w:hAnsi="Times New Roman" w:cs="Times New Roman"/>
                <w:sz w:val="24"/>
                <w:szCs w:val="24"/>
              </w:rPr>
              <w:t>инженерно-</w:t>
            </w:r>
            <w:proofErr w:type="spellStart"/>
            <w:r w:rsidR="004D75D8" w:rsidRPr="00BF2C03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 w:rsidR="00681ACF" w:rsidRPr="00BF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D75D8" w:rsidRPr="00BF2C03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="004D75D8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обе</w:t>
            </w:r>
            <w:r w:rsidR="004D75D8" w:rsidRPr="00BF2C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75D8" w:rsidRPr="00BF2C03">
              <w:rPr>
                <w:rFonts w:ascii="Times New Roman" w:hAnsi="Times New Roman" w:cs="Times New Roman"/>
                <w:sz w:val="24"/>
                <w:szCs w:val="24"/>
              </w:rPr>
              <w:t>печения, предусматривающая предельную свободную мощность существу</w:t>
            </w:r>
            <w:r w:rsidR="004D75D8" w:rsidRPr="00BF2C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D75D8" w:rsidRPr="00BF2C03">
              <w:rPr>
                <w:rFonts w:ascii="Times New Roman" w:hAnsi="Times New Roman" w:cs="Times New Roman"/>
                <w:sz w:val="24"/>
                <w:szCs w:val="24"/>
              </w:rPr>
              <w:t>щих сетей инженерно-технического обеспечения, максимальную нагрузку и сроки подключения ОКС к сетям,  не являе</w:t>
            </w:r>
            <w:r w:rsidR="004D75D8" w:rsidRPr="00BF2C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75D8" w:rsidRPr="00BF2C03">
              <w:rPr>
                <w:rFonts w:ascii="Times New Roman" w:hAnsi="Times New Roman" w:cs="Times New Roman"/>
                <w:sz w:val="24"/>
                <w:szCs w:val="24"/>
              </w:rPr>
              <w:t>ся препятствием для проведения аукциона (письмо Министерства экон</w:t>
            </w:r>
            <w:r w:rsidR="004D75D8" w:rsidRPr="00BF2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75D8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мического развитии РФ от 30.06.2015 № Д23и-3009). Льготы согласно ст. 39.11 ЗК РФ п. 21 </w:t>
            </w:r>
            <w:proofErr w:type="spellStart"/>
            <w:r w:rsidR="004D75D8" w:rsidRPr="00BF2C0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4D75D8" w:rsidRPr="00BF2C03">
              <w:rPr>
                <w:rFonts w:ascii="Times New Roman" w:hAnsi="Times New Roman" w:cs="Times New Roman"/>
                <w:sz w:val="24"/>
                <w:szCs w:val="24"/>
              </w:rPr>
              <w:t>. 11 не установлены. Требов</w:t>
            </w:r>
            <w:r w:rsidR="004D75D8" w:rsidRPr="00BF2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75D8" w:rsidRPr="00BF2C03">
              <w:rPr>
                <w:rFonts w:ascii="Times New Roman" w:hAnsi="Times New Roman" w:cs="Times New Roman"/>
                <w:sz w:val="24"/>
                <w:szCs w:val="24"/>
              </w:rPr>
              <w:t>ния согласно ст. 39.11 ЗК РФ п. 21 п.п.12,13,14 не установлены.</w:t>
            </w:r>
            <w:bookmarkStart w:id="9" w:name="_Hlk51760784"/>
            <w:r w:rsidR="00327E47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Порядок приема (подачи) заявок на участие в аукционе: прием заявок и документов для участия в аукционе осуществляется у орг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низатора аукциона на бумажном носителе при личном обращении, почтовым отправлением зака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ным письмом с уведомлением. Все документы предоставляются заявителями одновременно с зая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кой. </w:t>
            </w:r>
            <w:proofErr w:type="gramStart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подающего заявку при личном обращении, предоста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ляется в оригинале (для обозрения).</w:t>
            </w:r>
            <w:proofErr w:type="gramEnd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Прием заявок, а также ознакомл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ние со всеми материалами о предмете аукциона осуществляется у организатора аукциона по адр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су: г. Славянск-на-Кубани, ул. </w:t>
            </w:r>
            <w:proofErr w:type="spellStart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Ковтюха</w:t>
            </w:r>
            <w:proofErr w:type="spellEnd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, 29,</w:t>
            </w:r>
            <w:r w:rsidR="000403C1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03C1" w:rsidRPr="00BF2C0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0403C1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. № 3, с </w:t>
            </w:r>
            <w:r w:rsidR="00681ACF" w:rsidRPr="004A1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46BD" w:rsidRPr="004A1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0DDF" w:rsidRPr="004A12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03C1" w:rsidRPr="004A123A">
              <w:rPr>
                <w:rFonts w:ascii="Times New Roman" w:hAnsi="Times New Roman" w:cs="Times New Roman"/>
                <w:sz w:val="24"/>
                <w:szCs w:val="24"/>
              </w:rPr>
              <w:t xml:space="preserve">.2021 г. по </w:t>
            </w:r>
            <w:r w:rsidR="00681ACF" w:rsidRPr="004A12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2581" w:rsidRPr="004A1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6BD" w:rsidRPr="004A123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50DDF" w:rsidRPr="004A12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C2581" w:rsidRPr="004A123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. (включител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но) с 09.00 до 12.00 в рабочие дни, контактный телефон: 8 (86146) 4-46-60. </w:t>
            </w:r>
            <w:proofErr w:type="gramStart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заявители представляют сл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дующие документы: 1) заявку на участие в аукционе по установленной форме (при направлении заявки почтовым отправлением нотариально заверенная), (форма заявки размещена на официал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ных сайтах: в сети «Интернет» для размещения информации о проведении торгов, определенном Правительством РФ (www.torgi.gov.ru), уполномоченного органа и организатора аукциона) с ук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занием банковских реквизитов счета для возврата задатка;</w:t>
            </w:r>
            <w:proofErr w:type="gramEnd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2) копии док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ментов, удостоверяющих личность заявителя (для физических лиц) (при направлении заявки почтовым отправлением нот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риально заверенные);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ного государства в случае, если заявителем является иностранное юридическое лицо; 4) докуме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ты, подтверждающие внесение задатка. Порядок внесения задатка: зад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ток вносится заявителем единовременным платежом в полном объеме с указанием даты провед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ния аукциона и номера лота на счет Организатора аукциона по следующим банковским реквиз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там: Финансовое управление (МКУ «АТР») л/</w:t>
            </w:r>
            <w:proofErr w:type="spellStart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902412430; ЮЖНОЕ ГУ БАНКА РОССИИ//УФК по Краснодарскому краю г. Краснодар; ИНН: 2370009604; КПП: 237001001; </w:t>
            </w:r>
            <w:proofErr w:type="gramStart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: 03232643036450001800; </w:t>
            </w:r>
            <w:proofErr w:type="spellStart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40102810945370000010; БИК: 010349101; КБК 90200000000000000510; ОКТМО 03645000. Задаток должен поступить на счет организатора аукциона </w:t>
            </w:r>
            <w:r w:rsidR="003C2581" w:rsidRPr="004A123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D50DDF" w:rsidRPr="004A123A">
              <w:rPr>
                <w:rFonts w:ascii="Times New Roman" w:hAnsi="Times New Roman" w:cs="Times New Roman"/>
                <w:sz w:val="24"/>
                <w:szCs w:val="24"/>
              </w:rPr>
              <w:t xml:space="preserve">15:00 час </w:t>
            </w:r>
            <w:r w:rsidR="00681ACF" w:rsidRPr="004A123A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D50DDF" w:rsidRPr="004A123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327E47" w:rsidRPr="004A12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27E47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з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датка третьими лицами за участника, пода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шего заявку для участия в аукционе, не допускается. Настоящее информационное сообщение явл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ется публичной офертой для заключения договора о задатке, а перечисление претендентом задатка и подача заявки на участие в аукционе являются а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цептом такой оферты, после чего договор о з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датке считается заключенным в письменном виде. Внесенный задаток возвращается: - участникам аукциона в случае отказа от проведения аукциона, в течение трех дней со дня принятия данного решения; - заявителю, не допущенному к участию в аукционе, в течение трех дней со дня оформления протокола рассмотрения заявок на участие в аукционе; - заявителю, отозвавшему до дня окончания срока приема заявок, принятую организат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ром аукциона заявку, в течение трех рабочих дней со дня поступления уведомления об отзыве з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явки (в случае отзыва заявки заявителем позднее дня окончания срока приема заявок задаток во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вращается в порядке, установленном для участников аукциона); - участникам аукциона, не ста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шим победителями, в течение трех рабочих дней со дня подписания протокола о результатах ау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циона. Задаток, внесенный лицом, признанным победителем аукциона, засчитываются в счет арендной платы за него. Согласно пункту 21 статьи 39.12 ЗК РФ задаток, внесенный лицом, пр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знанным победителем аукциона, задаток, внесенный иным лицом, с которым договор аренды з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мельного участка заключается в соответствии с пунктом 13, 14 или 20 статьи 39.12 ЗК РФ, засч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тываются в счет арендной платы за него. Задатки, внесе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ные этими лицами, не заключившими в установленном порядке договора купли-продажи или договора аренды земельного участка всле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ствие уклонения от заключения указанных договоров, не возвращаются. Рассмотрение заявок и признание заявителей участникам</w:t>
            </w:r>
            <w:r w:rsidR="005805DF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и аукциона состоится </w:t>
            </w:r>
            <w:r w:rsidR="00327E47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AE8" w:rsidRPr="004A12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B7200" w:rsidRPr="004A123A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  <w:r w:rsidR="00327E47" w:rsidRPr="004A123A">
              <w:rPr>
                <w:rFonts w:ascii="Times New Roman" w:hAnsi="Times New Roman" w:cs="Times New Roman"/>
                <w:sz w:val="24"/>
                <w:szCs w:val="24"/>
              </w:rPr>
              <w:t xml:space="preserve"> г. в 15</w:t>
            </w:r>
            <w:r w:rsidR="003C2581" w:rsidRPr="004A123A">
              <w:rPr>
                <w:rFonts w:ascii="Times New Roman" w:hAnsi="Times New Roman" w:cs="Times New Roman"/>
                <w:sz w:val="24"/>
                <w:szCs w:val="24"/>
              </w:rPr>
              <w:t>.00 час</w:t>
            </w:r>
            <w:proofErr w:type="gramStart"/>
            <w:r w:rsidR="003C2581" w:rsidRPr="004A1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о адресу: г. Славянск-на-Кубани, ул. </w:t>
            </w:r>
            <w:proofErr w:type="spellStart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Ковтюха</w:t>
            </w:r>
            <w:proofErr w:type="spellEnd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, 29, </w:t>
            </w:r>
            <w:proofErr w:type="spellStart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. № 3. В случае</w:t>
            </w:r>
            <w:proofErr w:type="gramStart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стие в аукционе или не подано ни одной заявки на участие в аукционе, аукцион признается нес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кциона условиям аукциона, уполномоченный орган в т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чение десяти дней со дня рассмотрения указанной заявки обязан направить заявителю три экзе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ной цене предмета аукциона. </w:t>
            </w:r>
            <w:proofErr w:type="gramStart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на: - перед началом аукциона участники (представители участников) должны представить документы, подтверждающие их личность, про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ти регистрацию и получить пронумерованные карточки участника аукциона; - аукцион ведет член комиссии по проведению аукционов по продаже земельных участков или права на заключение д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говоров аренды земельных участков, аукцион начинается с оглашения аукционистом наименов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ния земельного участка, основных его характеристик, начальной цены и «шага» аукциона;</w:t>
            </w:r>
            <w:proofErr w:type="gramEnd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- ка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дую последующую цену аукционист назначает путем увеличения предыдущей цены на «шаг» ау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циона.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«шагом» аукциона;- при отсутствии участников аукциона, гот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вых заключить договор аренды по названной цене, аукционист повторяет эту цену три раза. Если после троекратного объявления цены ни один из участников не поднял карточку, аукцион заве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шается. </w:t>
            </w:r>
            <w:proofErr w:type="gramStart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Победителем аукциона признается участник, номер карточки которого был назван аукци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нистом последним; - по завершении аукциона аукционист объявляет о завершении аукциона, называет сумму, сложившуюся в ходе аукциона и номер карточки победителя аукциона; - сто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мость, предложенная победителем аукциона, заносится в протокол об итогах аукциона, составля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мых в двух экземплярах; - победителем аукциона пр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знается участник аукциона, предложивший наибольший размер ежегодной арендной платы за з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мельный участок.</w:t>
            </w:r>
            <w:proofErr w:type="gramEnd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</w:t>
            </w:r>
            <w:proofErr w:type="gramStart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ной цене предмета аукциона не поступило ни одного предложения о цене предмета аукциона, к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торое предусматривало бы более высокую цену предмета аукциона, аукцион признается несост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явшимся. Уполномоченный орган направляет победителю аукциона или единственному приня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шему участие в аукционе его участнику три экземпляра по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При этом размер ежегодной арендной платы по договору аре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ды земельного участка определяется в размере, предложенном победителем аукциона, или в сл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чае заключения указанного договора с единственным принявшим участие в аукционе его участн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ком устанавливается в размере, равном начальной цене предмета аукциона.</w:t>
            </w:r>
            <w:proofErr w:type="gramEnd"/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чение указанного договора ранее, чем через десять дней со дня размещения информации о резул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2581" w:rsidRPr="00BF2C03">
              <w:rPr>
                <w:rFonts w:ascii="Times New Roman" w:hAnsi="Times New Roman" w:cs="Times New Roman"/>
                <w:sz w:val="24"/>
                <w:szCs w:val="24"/>
              </w:rPr>
              <w:t>татах аукциона на официальном сайте. По результатам аукциона определяется ежегодный размер арендной платы.</w:t>
            </w:r>
          </w:p>
          <w:p w14:paraId="11ED120D" w14:textId="77777777" w:rsidR="004A123A" w:rsidRDefault="004A123A" w:rsidP="0041152B">
            <w:pPr>
              <w:keepLines/>
              <w:widowControl w:val="0"/>
              <w:overflowPunct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A336B" w14:textId="77777777" w:rsidR="004A123A" w:rsidRDefault="004A123A" w:rsidP="0041152B">
            <w:pPr>
              <w:keepLines/>
              <w:widowControl w:val="0"/>
              <w:overflowPunct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3DF9D" w14:textId="7947E0C2" w:rsidR="00BA07B9" w:rsidRPr="00BF2C03" w:rsidRDefault="00BA07B9" w:rsidP="0041152B">
            <w:pPr>
              <w:keepLines/>
              <w:widowControl w:val="0"/>
              <w:overflowPunct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«АТР»                                                       </w:t>
            </w:r>
            <w:r w:rsidR="00D50DDF" w:rsidRPr="00BF2C03">
              <w:rPr>
                <w:rFonts w:ascii="Times New Roman" w:hAnsi="Times New Roman" w:cs="Times New Roman"/>
                <w:sz w:val="24"/>
                <w:szCs w:val="24"/>
              </w:rPr>
              <w:t>О.В. Скорик</w:t>
            </w:r>
          </w:p>
          <w:p w14:paraId="44262E75" w14:textId="77777777" w:rsidR="00B42AE8" w:rsidRPr="00BF2C03" w:rsidRDefault="00B42AE8" w:rsidP="0041152B">
            <w:pPr>
              <w:keepLines/>
              <w:widowControl w:val="0"/>
              <w:overflowPunct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0211E" w14:textId="77777777" w:rsidR="00B42AE8" w:rsidRPr="00BF2C03" w:rsidRDefault="00B42AE8" w:rsidP="0041152B">
            <w:pPr>
              <w:keepLines/>
              <w:widowControl w:val="0"/>
              <w:overflowPunct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35584" w14:textId="77777777" w:rsidR="00B42AE8" w:rsidRDefault="00B42AE8" w:rsidP="0041152B">
            <w:pPr>
              <w:keepLines/>
              <w:widowControl w:val="0"/>
              <w:overflowPunct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5C3B7" w14:textId="77777777" w:rsidR="00690834" w:rsidRDefault="00690834" w:rsidP="0041152B">
            <w:pPr>
              <w:keepLines/>
              <w:widowControl w:val="0"/>
              <w:overflowPunct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222A5" w14:textId="77777777" w:rsidR="00690834" w:rsidRDefault="00690834" w:rsidP="0041152B">
            <w:pPr>
              <w:keepLines/>
              <w:widowControl w:val="0"/>
              <w:overflowPunct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7BB47" w14:textId="77777777" w:rsidR="00690834" w:rsidRDefault="00690834" w:rsidP="0041152B">
            <w:pPr>
              <w:keepLines/>
              <w:widowControl w:val="0"/>
              <w:overflowPunct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87A7F" w14:textId="77777777" w:rsidR="00690834" w:rsidRDefault="00690834" w:rsidP="0041152B">
            <w:pPr>
              <w:keepLines/>
              <w:widowControl w:val="0"/>
              <w:overflowPunct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01C99" w14:textId="77777777" w:rsidR="00690834" w:rsidRDefault="00690834" w:rsidP="0041152B">
            <w:pPr>
              <w:keepLines/>
              <w:widowControl w:val="0"/>
              <w:overflowPunct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5F7D8" w14:textId="77777777" w:rsidR="00690834" w:rsidRPr="00BF2C03" w:rsidRDefault="00690834" w:rsidP="0041152B">
            <w:pPr>
              <w:keepLines/>
              <w:widowControl w:val="0"/>
              <w:overflowPunct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GoBack"/>
            <w:bookmarkEnd w:id="10"/>
          </w:p>
          <w:p w14:paraId="31F465B9" w14:textId="77777777" w:rsidR="00B42AE8" w:rsidRPr="00BF2C03" w:rsidRDefault="00B42AE8" w:rsidP="0041152B">
            <w:pPr>
              <w:keepLines/>
              <w:widowControl w:val="0"/>
              <w:overflowPunct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F299A" w14:textId="77777777" w:rsidR="00B42AE8" w:rsidRPr="00BF2C03" w:rsidRDefault="00B42AE8" w:rsidP="0041152B">
            <w:pPr>
              <w:keepLines/>
              <w:widowControl w:val="0"/>
              <w:overflowPunct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1"/>
          <w:bookmarkEnd w:id="2"/>
          <w:bookmarkEnd w:id="3"/>
          <w:bookmarkEnd w:id="5"/>
          <w:bookmarkEnd w:id="6"/>
          <w:bookmarkEnd w:id="7"/>
          <w:bookmarkEnd w:id="8"/>
          <w:bookmarkEnd w:id="9"/>
          <w:tbl>
            <w:tblPr>
              <w:tblW w:w="9956" w:type="dxa"/>
              <w:tblLayout w:type="fixed"/>
              <w:tblLook w:val="04A0" w:firstRow="1" w:lastRow="0" w:firstColumn="1" w:lastColumn="0" w:noHBand="0" w:noVBand="1"/>
            </w:tblPr>
            <w:tblGrid>
              <w:gridCol w:w="9956"/>
            </w:tblGrid>
            <w:tr w:rsidR="004407FA" w:rsidRPr="00BF2C03" w14:paraId="5C2E27D4" w14:textId="77777777" w:rsidTr="00A13961">
              <w:trPr>
                <w:trHeight w:val="15740"/>
              </w:trPr>
              <w:tc>
                <w:tcPr>
                  <w:tcW w:w="9956" w:type="dxa"/>
                </w:tcPr>
                <w:p w14:paraId="27329FEE" w14:textId="16186A6E" w:rsidR="004407FA" w:rsidRPr="00BF2C03" w:rsidRDefault="004407FA" w:rsidP="00590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DDA7020" w14:textId="421C4A18" w:rsidR="00EE2FA8" w:rsidRPr="00BF2C03" w:rsidRDefault="00EE2FA8" w:rsidP="00590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4"/>
    </w:tbl>
    <w:p w14:paraId="4C7EF89A" w14:textId="153D4FA8" w:rsidR="00285731" w:rsidRPr="00A91E7E" w:rsidRDefault="00285731" w:rsidP="001D3602">
      <w:pPr>
        <w:rPr>
          <w:sz w:val="24"/>
          <w:szCs w:val="24"/>
        </w:rPr>
      </w:pPr>
    </w:p>
    <w:sectPr w:rsidR="00285731" w:rsidRPr="00A91E7E" w:rsidSect="004115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62659" w14:textId="77777777" w:rsidR="005A5598" w:rsidRDefault="005A5598" w:rsidP="00AE077E">
      <w:pPr>
        <w:spacing w:after="0" w:line="240" w:lineRule="auto"/>
      </w:pPr>
      <w:r>
        <w:separator/>
      </w:r>
    </w:p>
  </w:endnote>
  <w:endnote w:type="continuationSeparator" w:id="0">
    <w:p w14:paraId="07553E9B" w14:textId="77777777" w:rsidR="005A5598" w:rsidRDefault="005A5598" w:rsidP="00AE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7BCDC" w14:textId="77777777" w:rsidR="008D5130" w:rsidRDefault="008D513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867534"/>
      <w:docPartObj>
        <w:docPartGallery w:val="Page Numbers (Bottom of Page)"/>
        <w:docPartUnique/>
      </w:docPartObj>
    </w:sdtPr>
    <w:sdtEndPr/>
    <w:sdtContent>
      <w:p w14:paraId="1E971E04" w14:textId="6532AB6B" w:rsidR="008D5130" w:rsidRDefault="008D51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834">
          <w:rPr>
            <w:noProof/>
          </w:rPr>
          <w:t>2</w:t>
        </w:r>
        <w:r>
          <w:fldChar w:fldCharType="end"/>
        </w:r>
      </w:p>
    </w:sdtContent>
  </w:sdt>
  <w:p w14:paraId="0A0BB8A7" w14:textId="77777777" w:rsidR="008D5130" w:rsidRDefault="008D513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463D1" w14:textId="77777777" w:rsidR="008D5130" w:rsidRDefault="008D51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9C3AD" w14:textId="77777777" w:rsidR="005A5598" w:rsidRDefault="005A5598" w:rsidP="00AE077E">
      <w:pPr>
        <w:spacing w:after="0" w:line="240" w:lineRule="auto"/>
      </w:pPr>
      <w:r>
        <w:separator/>
      </w:r>
    </w:p>
  </w:footnote>
  <w:footnote w:type="continuationSeparator" w:id="0">
    <w:p w14:paraId="5224261F" w14:textId="77777777" w:rsidR="005A5598" w:rsidRDefault="005A5598" w:rsidP="00AE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10E23" w14:textId="77777777" w:rsidR="008D5130" w:rsidRDefault="008D51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138550"/>
      <w:docPartObj>
        <w:docPartGallery w:val="Page Numbers (Top of Page)"/>
        <w:docPartUnique/>
      </w:docPartObj>
    </w:sdtPr>
    <w:sdtEndPr/>
    <w:sdtContent>
      <w:p w14:paraId="5FF238A1" w14:textId="678B96C5" w:rsidR="008D5130" w:rsidRDefault="008D51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834">
          <w:rPr>
            <w:noProof/>
          </w:rPr>
          <w:t>2</w:t>
        </w:r>
        <w:r>
          <w:fldChar w:fldCharType="end"/>
        </w:r>
      </w:p>
    </w:sdtContent>
  </w:sdt>
  <w:p w14:paraId="6FC50720" w14:textId="77777777" w:rsidR="008D5130" w:rsidRDefault="008D513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5A224" w14:textId="77777777" w:rsidR="008D5130" w:rsidRDefault="008D51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9092F"/>
    <w:multiLevelType w:val="hybridMultilevel"/>
    <w:tmpl w:val="0FE8A5FE"/>
    <w:lvl w:ilvl="0" w:tplc="7A080BA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017A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E14F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EB76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235E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8E3D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872C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6AD2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6E75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93"/>
    <w:rsid w:val="000079AC"/>
    <w:rsid w:val="000149FD"/>
    <w:rsid w:val="000403C1"/>
    <w:rsid w:val="00050984"/>
    <w:rsid w:val="00054CE5"/>
    <w:rsid w:val="00090EE2"/>
    <w:rsid w:val="00095491"/>
    <w:rsid w:val="000A17ED"/>
    <w:rsid w:val="000A782C"/>
    <w:rsid w:val="000B18F0"/>
    <w:rsid w:val="000D1C18"/>
    <w:rsid w:val="000D3286"/>
    <w:rsid w:val="000E1DE0"/>
    <w:rsid w:val="000E7DB0"/>
    <w:rsid w:val="000F4695"/>
    <w:rsid w:val="00101757"/>
    <w:rsid w:val="00120C5F"/>
    <w:rsid w:val="00127AE6"/>
    <w:rsid w:val="001307A4"/>
    <w:rsid w:val="00131CDA"/>
    <w:rsid w:val="00132093"/>
    <w:rsid w:val="001335A5"/>
    <w:rsid w:val="00147A80"/>
    <w:rsid w:val="0015065C"/>
    <w:rsid w:val="001530BD"/>
    <w:rsid w:val="0015323B"/>
    <w:rsid w:val="0016596E"/>
    <w:rsid w:val="00196AD5"/>
    <w:rsid w:val="001A34FB"/>
    <w:rsid w:val="001A5F58"/>
    <w:rsid w:val="001B22BF"/>
    <w:rsid w:val="001C20A3"/>
    <w:rsid w:val="001C28D6"/>
    <w:rsid w:val="001C33E7"/>
    <w:rsid w:val="001D0985"/>
    <w:rsid w:val="001D2C56"/>
    <w:rsid w:val="001D3602"/>
    <w:rsid w:val="001D5E05"/>
    <w:rsid w:val="001E2851"/>
    <w:rsid w:val="001E4601"/>
    <w:rsid w:val="001F7B02"/>
    <w:rsid w:val="00221BD7"/>
    <w:rsid w:val="00285731"/>
    <w:rsid w:val="00293C25"/>
    <w:rsid w:val="0029441D"/>
    <w:rsid w:val="002A1C17"/>
    <w:rsid w:val="002D10E1"/>
    <w:rsid w:val="002D167E"/>
    <w:rsid w:val="002F34FD"/>
    <w:rsid w:val="002F5403"/>
    <w:rsid w:val="003078EC"/>
    <w:rsid w:val="00327E47"/>
    <w:rsid w:val="00331686"/>
    <w:rsid w:val="00341C7F"/>
    <w:rsid w:val="0034585A"/>
    <w:rsid w:val="0035142A"/>
    <w:rsid w:val="00353AB7"/>
    <w:rsid w:val="0036674D"/>
    <w:rsid w:val="00370957"/>
    <w:rsid w:val="00373960"/>
    <w:rsid w:val="00376B0E"/>
    <w:rsid w:val="0038094F"/>
    <w:rsid w:val="00386C17"/>
    <w:rsid w:val="0039624A"/>
    <w:rsid w:val="003A10F6"/>
    <w:rsid w:val="003A2A28"/>
    <w:rsid w:val="003A4AC2"/>
    <w:rsid w:val="003B5150"/>
    <w:rsid w:val="003B74DD"/>
    <w:rsid w:val="003C0C9E"/>
    <w:rsid w:val="003C2581"/>
    <w:rsid w:val="003C47A7"/>
    <w:rsid w:val="003D03DB"/>
    <w:rsid w:val="003E73A3"/>
    <w:rsid w:val="003F14EF"/>
    <w:rsid w:val="003F4F13"/>
    <w:rsid w:val="0040588A"/>
    <w:rsid w:val="00406241"/>
    <w:rsid w:val="0041152B"/>
    <w:rsid w:val="004149E4"/>
    <w:rsid w:val="00421FAC"/>
    <w:rsid w:val="004407FA"/>
    <w:rsid w:val="004458BF"/>
    <w:rsid w:val="00450195"/>
    <w:rsid w:val="00450221"/>
    <w:rsid w:val="00453468"/>
    <w:rsid w:val="004568D6"/>
    <w:rsid w:val="004655FE"/>
    <w:rsid w:val="0046644D"/>
    <w:rsid w:val="00466811"/>
    <w:rsid w:val="00471345"/>
    <w:rsid w:val="0047585E"/>
    <w:rsid w:val="004817AB"/>
    <w:rsid w:val="00495546"/>
    <w:rsid w:val="004A123A"/>
    <w:rsid w:val="004B385B"/>
    <w:rsid w:val="004C07EB"/>
    <w:rsid w:val="004C5EFB"/>
    <w:rsid w:val="004D1769"/>
    <w:rsid w:val="004D236E"/>
    <w:rsid w:val="004D75D8"/>
    <w:rsid w:val="004E77B9"/>
    <w:rsid w:val="004F1EBA"/>
    <w:rsid w:val="004F7B8F"/>
    <w:rsid w:val="00504070"/>
    <w:rsid w:val="00513D8E"/>
    <w:rsid w:val="00517DAE"/>
    <w:rsid w:val="0053159D"/>
    <w:rsid w:val="005371F9"/>
    <w:rsid w:val="005408EB"/>
    <w:rsid w:val="0054262E"/>
    <w:rsid w:val="0055571C"/>
    <w:rsid w:val="00571699"/>
    <w:rsid w:val="00575154"/>
    <w:rsid w:val="005805DF"/>
    <w:rsid w:val="00582B99"/>
    <w:rsid w:val="00590C75"/>
    <w:rsid w:val="005A5598"/>
    <w:rsid w:val="005B1A3A"/>
    <w:rsid w:val="005C2840"/>
    <w:rsid w:val="005C76DF"/>
    <w:rsid w:val="005E1BA9"/>
    <w:rsid w:val="005E529E"/>
    <w:rsid w:val="005F357B"/>
    <w:rsid w:val="0060437D"/>
    <w:rsid w:val="006254D7"/>
    <w:rsid w:val="0063182F"/>
    <w:rsid w:val="00631B91"/>
    <w:rsid w:val="00642326"/>
    <w:rsid w:val="00650434"/>
    <w:rsid w:val="006516DA"/>
    <w:rsid w:val="00655E06"/>
    <w:rsid w:val="0066005A"/>
    <w:rsid w:val="00660AF9"/>
    <w:rsid w:val="006634BA"/>
    <w:rsid w:val="006649D2"/>
    <w:rsid w:val="00681ACF"/>
    <w:rsid w:val="00682932"/>
    <w:rsid w:val="00690834"/>
    <w:rsid w:val="006964D5"/>
    <w:rsid w:val="006A4CC7"/>
    <w:rsid w:val="006A784B"/>
    <w:rsid w:val="006B2000"/>
    <w:rsid w:val="006B3226"/>
    <w:rsid w:val="006C00F2"/>
    <w:rsid w:val="006C05F8"/>
    <w:rsid w:val="006C0BA1"/>
    <w:rsid w:val="006F5A45"/>
    <w:rsid w:val="006F6C18"/>
    <w:rsid w:val="007067DA"/>
    <w:rsid w:val="00707269"/>
    <w:rsid w:val="0071101A"/>
    <w:rsid w:val="00712328"/>
    <w:rsid w:val="0072113A"/>
    <w:rsid w:val="00736E7E"/>
    <w:rsid w:val="00737DAD"/>
    <w:rsid w:val="0075260B"/>
    <w:rsid w:val="00773162"/>
    <w:rsid w:val="007754FB"/>
    <w:rsid w:val="0079059D"/>
    <w:rsid w:val="007A2B0A"/>
    <w:rsid w:val="007A7DB9"/>
    <w:rsid w:val="007A7F13"/>
    <w:rsid w:val="007B0227"/>
    <w:rsid w:val="007B2DF4"/>
    <w:rsid w:val="007B5666"/>
    <w:rsid w:val="007C5133"/>
    <w:rsid w:val="007C7872"/>
    <w:rsid w:val="007D0B9B"/>
    <w:rsid w:val="00800F8B"/>
    <w:rsid w:val="00806276"/>
    <w:rsid w:val="0081303C"/>
    <w:rsid w:val="00816411"/>
    <w:rsid w:val="00843EC6"/>
    <w:rsid w:val="0086245D"/>
    <w:rsid w:val="008635DA"/>
    <w:rsid w:val="00863D48"/>
    <w:rsid w:val="008716F7"/>
    <w:rsid w:val="00895328"/>
    <w:rsid w:val="0089675D"/>
    <w:rsid w:val="008A30C5"/>
    <w:rsid w:val="008B3717"/>
    <w:rsid w:val="008C5B1A"/>
    <w:rsid w:val="008C69AC"/>
    <w:rsid w:val="008D08FE"/>
    <w:rsid w:val="008D5130"/>
    <w:rsid w:val="008D6294"/>
    <w:rsid w:val="008E0CDF"/>
    <w:rsid w:val="008F46BA"/>
    <w:rsid w:val="008F46BD"/>
    <w:rsid w:val="00904DBF"/>
    <w:rsid w:val="00911411"/>
    <w:rsid w:val="00912AE3"/>
    <w:rsid w:val="0092137A"/>
    <w:rsid w:val="00931D51"/>
    <w:rsid w:val="00934B60"/>
    <w:rsid w:val="0093561F"/>
    <w:rsid w:val="00942ADC"/>
    <w:rsid w:val="009570F6"/>
    <w:rsid w:val="00960790"/>
    <w:rsid w:val="009A129C"/>
    <w:rsid w:val="009C56A4"/>
    <w:rsid w:val="009D2FDE"/>
    <w:rsid w:val="009D3208"/>
    <w:rsid w:val="009E0F4A"/>
    <w:rsid w:val="009E1E34"/>
    <w:rsid w:val="00A13961"/>
    <w:rsid w:val="00A26DA4"/>
    <w:rsid w:val="00A31FA8"/>
    <w:rsid w:val="00A41171"/>
    <w:rsid w:val="00A426DC"/>
    <w:rsid w:val="00A47015"/>
    <w:rsid w:val="00A53A47"/>
    <w:rsid w:val="00A56163"/>
    <w:rsid w:val="00A64BD3"/>
    <w:rsid w:val="00A719FA"/>
    <w:rsid w:val="00A7229E"/>
    <w:rsid w:val="00A91E7E"/>
    <w:rsid w:val="00A94BED"/>
    <w:rsid w:val="00AA1FE1"/>
    <w:rsid w:val="00AA70AD"/>
    <w:rsid w:val="00AC58E6"/>
    <w:rsid w:val="00AD000F"/>
    <w:rsid w:val="00AD3D33"/>
    <w:rsid w:val="00AD5BFD"/>
    <w:rsid w:val="00AD6A96"/>
    <w:rsid w:val="00AE077E"/>
    <w:rsid w:val="00AE1748"/>
    <w:rsid w:val="00AF1213"/>
    <w:rsid w:val="00B02BE6"/>
    <w:rsid w:val="00B13744"/>
    <w:rsid w:val="00B14CC8"/>
    <w:rsid w:val="00B42AE8"/>
    <w:rsid w:val="00B463C6"/>
    <w:rsid w:val="00B46ED8"/>
    <w:rsid w:val="00B61963"/>
    <w:rsid w:val="00B65590"/>
    <w:rsid w:val="00B812BF"/>
    <w:rsid w:val="00B876A5"/>
    <w:rsid w:val="00BA07B9"/>
    <w:rsid w:val="00BA2D81"/>
    <w:rsid w:val="00BA5B13"/>
    <w:rsid w:val="00BB07FA"/>
    <w:rsid w:val="00BB0DBD"/>
    <w:rsid w:val="00BB47D7"/>
    <w:rsid w:val="00BB7200"/>
    <w:rsid w:val="00BC4B68"/>
    <w:rsid w:val="00BC6E92"/>
    <w:rsid w:val="00BD7179"/>
    <w:rsid w:val="00BD78C5"/>
    <w:rsid w:val="00BE1754"/>
    <w:rsid w:val="00BF09CC"/>
    <w:rsid w:val="00BF2C03"/>
    <w:rsid w:val="00C168A4"/>
    <w:rsid w:val="00C23EF9"/>
    <w:rsid w:val="00C26A19"/>
    <w:rsid w:val="00C32CFD"/>
    <w:rsid w:val="00C35D1B"/>
    <w:rsid w:val="00C44AB0"/>
    <w:rsid w:val="00C56C02"/>
    <w:rsid w:val="00C57721"/>
    <w:rsid w:val="00C57C3A"/>
    <w:rsid w:val="00C63CA7"/>
    <w:rsid w:val="00C6475F"/>
    <w:rsid w:val="00C7762B"/>
    <w:rsid w:val="00C87473"/>
    <w:rsid w:val="00CB3C54"/>
    <w:rsid w:val="00CC6401"/>
    <w:rsid w:val="00CD6150"/>
    <w:rsid w:val="00CF154F"/>
    <w:rsid w:val="00D02244"/>
    <w:rsid w:val="00D0446D"/>
    <w:rsid w:val="00D06D96"/>
    <w:rsid w:val="00D133F9"/>
    <w:rsid w:val="00D14A85"/>
    <w:rsid w:val="00D171CE"/>
    <w:rsid w:val="00D2637C"/>
    <w:rsid w:val="00D36776"/>
    <w:rsid w:val="00D50DDF"/>
    <w:rsid w:val="00D64BBA"/>
    <w:rsid w:val="00D65E2C"/>
    <w:rsid w:val="00D81A96"/>
    <w:rsid w:val="00D86DFC"/>
    <w:rsid w:val="00D93B5A"/>
    <w:rsid w:val="00D96A1A"/>
    <w:rsid w:val="00DA59E5"/>
    <w:rsid w:val="00DA7D0A"/>
    <w:rsid w:val="00DC35AB"/>
    <w:rsid w:val="00DF0A7D"/>
    <w:rsid w:val="00DF0BE4"/>
    <w:rsid w:val="00DF23D7"/>
    <w:rsid w:val="00DF3B91"/>
    <w:rsid w:val="00DF5799"/>
    <w:rsid w:val="00E0104A"/>
    <w:rsid w:val="00E019C9"/>
    <w:rsid w:val="00E16183"/>
    <w:rsid w:val="00E27763"/>
    <w:rsid w:val="00E313A4"/>
    <w:rsid w:val="00E376E2"/>
    <w:rsid w:val="00E40021"/>
    <w:rsid w:val="00E42EFE"/>
    <w:rsid w:val="00E45939"/>
    <w:rsid w:val="00E55AA4"/>
    <w:rsid w:val="00E65347"/>
    <w:rsid w:val="00E96DF0"/>
    <w:rsid w:val="00E97B9E"/>
    <w:rsid w:val="00EB0E6E"/>
    <w:rsid w:val="00EC30BE"/>
    <w:rsid w:val="00ED3ABC"/>
    <w:rsid w:val="00ED4F8A"/>
    <w:rsid w:val="00EE2FA8"/>
    <w:rsid w:val="00EE4484"/>
    <w:rsid w:val="00EE56B4"/>
    <w:rsid w:val="00EE6245"/>
    <w:rsid w:val="00EF4BBC"/>
    <w:rsid w:val="00EF62F8"/>
    <w:rsid w:val="00F06184"/>
    <w:rsid w:val="00F15590"/>
    <w:rsid w:val="00F230DC"/>
    <w:rsid w:val="00F24E5B"/>
    <w:rsid w:val="00F30988"/>
    <w:rsid w:val="00F33FBD"/>
    <w:rsid w:val="00F53C7B"/>
    <w:rsid w:val="00F6071F"/>
    <w:rsid w:val="00F62468"/>
    <w:rsid w:val="00F64C21"/>
    <w:rsid w:val="00F670DA"/>
    <w:rsid w:val="00F80741"/>
    <w:rsid w:val="00F93345"/>
    <w:rsid w:val="00F94427"/>
    <w:rsid w:val="00F95347"/>
    <w:rsid w:val="00F95699"/>
    <w:rsid w:val="00FA76DC"/>
    <w:rsid w:val="00FD192B"/>
    <w:rsid w:val="00FE4CDB"/>
    <w:rsid w:val="00FF25B2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191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E2FA8"/>
  </w:style>
  <w:style w:type="character" w:customStyle="1" w:styleId="apple-converted-space">
    <w:name w:val="apple-converted-space"/>
    <w:basedOn w:val="a0"/>
    <w:rsid w:val="00EE2FA8"/>
  </w:style>
  <w:style w:type="character" w:styleId="a3">
    <w:name w:val="Subtle Emphasis"/>
    <w:basedOn w:val="a0"/>
    <w:uiPriority w:val="19"/>
    <w:qFormat/>
    <w:rsid w:val="00E16183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45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6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C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E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077E"/>
  </w:style>
  <w:style w:type="paragraph" w:styleId="a9">
    <w:name w:val="footer"/>
    <w:basedOn w:val="a"/>
    <w:link w:val="aa"/>
    <w:uiPriority w:val="99"/>
    <w:unhideWhenUsed/>
    <w:rsid w:val="00AE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0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E2FA8"/>
  </w:style>
  <w:style w:type="character" w:customStyle="1" w:styleId="apple-converted-space">
    <w:name w:val="apple-converted-space"/>
    <w:basedOn w:val="a0"/>
    <w:rsid w:val="00EE2FA8"/>
  </w:style>
  <w:style w:type="character" w:styleId="a3">
    <w:name w:val="Subtle Emphasis"/>
    <w:basedOn w:val="a0"/>
    <w:uiPriority w:val="19"/>
    <w:qFormat/>
    <w:rsid w:val="00E16183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45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6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C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E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077E"/>
  </w:style>
  <w:style w:type="paragraph" w:styleId="a9">
    <w:name w:val="footer"/>
    <w:basedOn w:val="a"/>
    <w:link w:val="aa"/>
    <w:uiPriority w:val="99"/>
    <w:unhideWhenUsed/>
    <w:rsid w:val="00AE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002C-877D-4C75-8EC8-0110261A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4346</TotalTime>
  <Pages>1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151</cp:revision>
  <cp:lastPrinted>2021-12-16T09:36:00Z</cp:lastPrinted>
  <dcterms:created xsi:type="dcterms:W3CDTF">2020-09-02T10:29:00Z</dcterms:created>
  <dcterms:modified xsi:type="dcterms:W3CDTF">2021-12-16T09:37:00Z</dcterms:modified>
</cp:coreProperties>
</file>