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BE" w:rsidRPr="00EE26A2" w:rsidRDefault="008833BE" w:rsidP="008833B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ФОРМА</w:t>
      </w:r>
    </w:p>
    <w:p w:rsidR="008833BE" w:rsidRPr="00EE26A2" w:rsidRDefault="008833BE" w:rsidP="008833B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8833BE" w:rsidRPr="00EE26A2" w:rsidRDefault="008833BE" w:rsidP="008833B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г. Славянск-на-Кубани</w:t>
      </w:r>
      <w:r w:rsidRPr="00EE26A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именуемой в дальнейшем «Уполномоченный орган муниципального образов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ния Славянский район», действующего на основании 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 с одной стороны, и 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833BE" w:rsidRPr="00EE26A2" w:rsidRDefault="008833BE" w:rsidP="008833B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(наименование организации, Ф.И.О. индивидуального предпринимателя)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8833BE" w:rsidRPr="00EE26A2" w:rsidRDefault="008833BE" w:rsidP="008833B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(должность, Ф.И.О.)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E26A2">
        <w:rPr>
          <w:rFonts w:ascii="Times New Roman" w:eastAsia="Times New Roman" w:hAnsi="Times New Roman" w:cs="Times New Roman"/>
          <w:lang w:eastAsia="ru-RU"/>
        </w:rPr>
        <w:t>) в дальнейшем Заявитель, Победитель аукциона (выбрать нужное), с другой ст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роны, далее совместно именуемые Стороны, заключили настоящий Договор о нижеследующем.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1.1.Уполномоченный орган муниципального образования Славянский район  предоставляет Заявит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лю, (Победителю аукциона) право на размещение нестационарного торгового объекта (тип)________________________________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EE26A2">
        <w:rPr>
          <w:rFonts w:ascii="Times New Roman" w:eastAsia="Times New Roman" w:hAnsi="Times New Roman" w:cs="Times New Roman"/>
          <w:lang w:eastAsia="ru-RU"/>
        </w:rPr>
        <w:t>,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8833BE" w:rsidRPr="00EE26A2" w:rsidRDefault="008833BE" w:rsidP="008833B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(группа товаров)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ных торговых объектов на территории муниципального образования Славянский район и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>турного решения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объекта, являющим приложением № 2 к настоящему договору  ____________________________________________________________________</w:t>
      </w:r>
    </w:p>
    <w:p w:rsidR="008833BE" w:rsidRPr="00EE26A2" w:rsidRDefault="008833BE" w:rsidP="008833B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                                 (место расположения объекта)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на срок с _____________ 20__ года по ___________ 20__ года.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Настоящий Договор заключен в соответствии дислокацией мест размещ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ния нестационарных торговых объектов на территории муниципального обр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торгового объекта (протокол аукциона от ______________№_____________) либо в порядке преим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>щественного права на заключение договоров на размещение нестационарных торговых объектов без проведения торгов на право закл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чения Договора.</w:t>
      </w:r>
      <w:proofErr w:type="gramEnd"/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lang w:eastAsia="ru-RU"/>
        </w:rPr>
        <w:t xml:space="preserve">го подписания и действует </w:t>
      </w:r>
      <w:r w:rsidRPr="00EE26A2">
        <w:rPr>
          <w:rFonts w:ascii="Times New Roman" w:eastAsia="Times New Roman" w:hAnsi="Times New Roman" w:cs="Times New Roman"/>
          <w:lang w:eastAsia="ru-RU"/>
        </w:rPr>
        <w:t>с _________ 20__</w:t>
      </w:r>
      <w:r>
        <w:rPr>
          <w:rFonts w:ascii="Times New Roman" w:eastAsia="Times New Roman" w:hAnsi="Times New Roman" w:cs="Times New Roman"/>
          <w:lang w:eastAsia="ru-RU"/>
        </w:rPr>
        <w:t xml:space="preserve"> года по ___________ 20__ года.</w:t>
      </w:r>
    </w:p>
    <w:p w:rsidR="008833BE" w:rsidRPr="00EE26A2" w:rsidRDefault="008833BE" w:rsidP="008833BE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 Уполномоченный орган муниципального образования Славянский район вправе: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2.1.1. Осуществлять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выполнением Заявителем (Победителем аукциона) условий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 и требований нормативно-правовых актов, регулирующих размещение нестационарных торговых объектов на терр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тории муниципального образования Славянский район.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2.1.2. В случаях и порядке, установленных настоящим Договором и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Федерации, в одностороннем порядке о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казаться от исполнения настоящего Договора;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2.1.3. В случае изменения в дислокацию мест размещения нестационарных торговых объектов по основаниям и в порядке, предусмотренном действующим законодательством, принять решение о перемещении Объекта с места его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</w:t>
      </w:r>
      <w:r w:rsidRPr="00EE26A2">
        <w:rPr>
          <w:rFonts w:ascii="Times New Roman" w:eastAsia="Times New Roman" w:hAnsi="Times New Roman" w:cs="Times New Roman"/>
          <w:lang w:eastAsia="ru-RU"/>
        </w:rPr>
        <w:t>з</w:t>
      </w:r>
      <w:r w:rsidRPr="00EE26A2">
        <w:rPr>
          <w:rFonts w:ascii="Times New Roman" w:eastAsia="Times New Roman" w:hAnsi="Times New Roman" w:cs="Times New Roman"/>
          <w:lang w:eastAsia="ru-RU"/>
        </w:rPr>
        <w:t>мещение нестационарных торговых объектов.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2.2.Уполномоченный орган муниципального образования Славянский район обязан: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вого объекта по адресному ориентиру в соответствии с дислокацией мест размещения нестационарных торговых объектов на террит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рии муниципального образования Славянский район, указанному в пункте 1.1 настоящего Договора. Право, предоставленное Заявителю, Победителю аукциона по настоящему Договору, не может быть предоставлено уполномоченным органом муниципального о</w:t>
      </w:r>
      <w:r w:rsidRPr="00EE26A2">
        <w:rPr>
          <w:rFonts w:ascii="Times New Roman" w:eastAsia="Times New Roman" w:hAnsi="Times New Roman" w:cs="Times New Roman"/>
          <w:lang w:eastAsia="ru-RU"/>
        </w:rPr>
        <w:t>б</w:t>
      </w:r>
      <w:r w:rsidRPr="00EE26A2">
        <w:rPr>
          <w:rFonts w:ascii="Times New Roman" w:eastAsia="Times New Roman" w:hAnsi="Times New Roman" w:cs="Times New Roman"/>
          <w:lang w:eastAsia="ru-RU"/>
        </w:rPr>
        <w:t>разования Славянский район другим лицам.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2.3. Заявитель, Победитель аукциона вправе: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lastRenderedPageBreak/>
        <w:t>2.3.1. Досрочно отказаться от исполнения настоящего Договора по основаниям и в порядке, предусмотренном настоящим Договором и действующим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 Заявитель, Победитель аукциона обязан: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2.4.1. Обеспечить размещение Объекта и его готовность к использованию в соответствии с архите</w:t>
      </w:r>
      <w:r w:rsidRPr="00EE26A2">
        <w:rPr>
          <w:rFonts w:ascii="Times New Roman" w:eastAsia="Times New Roman" w:hAnsi="Times New Roman" w:cs="Times New Roman"/>
          <w:lang w:eastAsia="ru-RU"/>
        </w:rPr>
        <w:t>к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турным решением в срок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____________.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2.4.2. Использовать Объект по назначению, указанному в пункте 1.1 настоящ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го Договора.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новленном настоящим Договором.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2.4.4. Обеспечить сохранение внешнего вида, типа, специализации, местоположения и размеров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екта в течение установленного периода размещения.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вания объекта.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согласно дислокации мест размещения нестационарных торговых об</w:t>
      </w:r>
      <w:r w:rsidRPr="00EE26A2">
        <w:rPr>
          <w:rFonts w:ascii="Times New Roman" w:eastAsia="Times New Roman" w:hAnsi="Times New Roman" w:cs="Times New Roman"/>
          <w:lang w:eastAsia="ru-RU"/>
        </w:rPr>
        <w:t>ъ</w:t>
      </w:r>
      <w:r w:rsidRPr="00EE26A2">
        <w:rPr>
          <w:rFonts w:ascii="Times New Roman" w:eastAsia="Times New Roman" w:hAnsi="Times New Roman" w:cs="Times New Roman"/>
          <w:lang w:eastAsia="ru-RU"/>
        </w:rPr>
        <w:t>ектов и привести прилегающую к Объекту территорию в первоначальное состояние в течение 10 дней с момента окончания срока действия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говора, а также в случае досрочного отказа в одностороннем порядке от исполнения настоящего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говора по инициативе уполномоченного органа муниципального образования Славянский район в соответствии с разделом 5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настоящего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2.4.8. не производить передачу или уступку прав на Объект по настоящему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говору третьему лицу без письменного согласия уполномоченного органа м</w:t>
      </w:r>
      <w:r w:rsidRPr="00EE26A2">
        <w:rPr>
          <w:rFonts w:ascii="Times New Roman" w:eastAsia="Times New Roman" w:hAnsi="Times New Roman" w:cs="Times New Roman"/>
          <w:lang w:eastAsia="ru-RU"/>
        </w:rPr>
        <w:t>у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Славянский район. 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Платежи и расчеты по Договору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_________________ № _______) -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 нестационарного торгового объекта на основании отчета об оценке рыночной стоимости, составленного в соответствии с закон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дательством Российской Федерации об оценочной деятельности – в случае заключения Договора без проведения торгов на право заключения Договора и составл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ет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 xml:space="preserve">_______________(__________________) 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руб.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числения Победителем аукциона денежных средств на счет, указанный в информационном сообщ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нии о проведен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>кциона.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Внесенный Победителем аукциона задаток засчитывается в счет оплаты права на заключение Дог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вора. 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говоров на размещение передвижных средств развозной и разносной торговли) перечисляется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пяти рабочих дней с м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мента заключения Договора.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Оплата права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щение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нестационарных торговых объектов производится путем перечисления Заявителем денежных средств на счет, указанный уполномоче</w:t>
      </w:r>
      <w:r w:rsidRPr="00EE26A2">
        <w:rPr>
          <w:rFonts w:ascii="Times New Roman" w:eastAsia="Times New Roman" w:hAnsi="Times New Roman" w:cs="Times New Roman"/>
          <w:lang w:eastAsia="ru-RU"/>
        </w:rPr>
        <w:t>н</w:t>
      </w:r>
      <w:r w:rsidRPr="00EE26A2">
        <w:rPr>
          <w:rFonts w:ascii="Times New Roman" w:eastAsia="Times New Roman" w:hAnsi="Times New Roman" w:cs="Times New Roman"/>
          <w:lang w:eastAsia="ru-RU"/>
        </w:rPr>
        <w:t>ным органом муниципального образования Славянский район.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мальной) цене аукциона на право заключение договора на размещение нестационарных торговых объектов, перечисляются единовременным платежом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з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ключения Договора. В случаях заключения договора на право размещения нестационарного торгов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го объекта сроком более одного года, победитель аукциона ежегодно по истечению годового расче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 xml:space="preserve">ного периода функционирования нестационарного торгового объекта обязан внести оплату на право размещения нестационарного торгового объекта.  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3.3. Подтверждением исполнения обязательства Заявителя (Победителя аукц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она) по уплате платы по настоящему Договору является платежный документ с отметкой банка плательщика об исполнении для подтверждения перечисления, представленная в уполномоченный орган муниципального образования Сл</w:t>
      </w:r>
      <w:r w:rsidRPr="00EE26A2">
        <w:rPr>
          <w:rFonts w:ascii="Times New Roman" w:eastAsia="Times New Roman" w:hAnsi="Times New Roman" w:cs="Times New Roman"/>
          <w:lang w:eastAsia="ru-RU"/>
        </w:rPr>
        <w:t>а</w:t>
      </w:r>
      <w:r w:rsidRPr="00EE26A2">
        <w:rPr>
          <w:rFonts w:ascii="Times New Roman" w:eastAsia="Times New Roman" w:hAnsi="Times New Roman" w:cs="Times New Roman"/>
          <w:lang w:eastAsia="ru-RU"/>
        </w:rPr>
        <w:t>вянский район.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3.4. Ответственность покупателя в случае его отказа или уклонения от оплаты права на заключение Договора в установленные сроки предусматривается в с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дерации.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выплачивает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4.3. Стороны освобождаются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от обязательств по Договору в случае наступления форс-мажорных обстоятельств в соответствии с действующим законодател</w:t>
      </w:r>
      <w:r w:rsidRPr="00EE26A2">
        <w:rPr>
          <w:rFonts w:ascii="Times New Roman" w:eastAsia="Times New Roman" w:hAnsi="Times New Roman" w:cs="Times New Roman"/>
          <w:lang w:eastAsia="ru-RU"/>
        </w:rPr>
        <w:t>ь</w:t>
      </w:r>
      <w:r w:rsidRPr="00EE26A2">
        <w:rPr>
          <w:rFonts w:ascii="Times New Roman" w:eastAsia="Times New Roman" w:hAnsi="Times New Roman" w:cs="Times New Roman"/>
          <w:lang w:eastAsia="ru-RU"/>
        </w:rPr>
        <w:t>ством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Расторжение Договора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следующим основаниям: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</w:t>
      </w:r>
      <w:r w:rsidRPr="00EE26A2">
        <w:rPr>
          <w:rFonts w:ascii="Times New Roman" w:eastAsia="Times New Roman" w:hAnsi="Times New Roman" w:cs="Times New Roman"/>
          <w:lang w:eastAsia="ru-RU"/>
        </w:rPr>
        <w:t>я</w:t>
      </w:r>
      <w:r w:rsidRPr="00EE26A2">
        <w:rPr>
          <w:rFonts w:ascii="Times New Roman" w:eastAsia="Times New Roman" w:hAnsi="Times New Roman" w:cs="Times New Roman"/>
          <w:lang w:eastAsia="ru-RU"/>
        </w:rPr>
        <w:t>щего Договора;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5.2.2. прекращения субъектом торговли в установленном законом порядке св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ей деятельности;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</w:t>
      </w:r>
      <w:r w:rsidRPr="00EE26A2">
        <w:rPr>
          <w:rFonts w:ascii="Times New Roman" w:eastAsia="Times New Roman" w:hAnsi="Times New Roman" w:cs="Times New Roman"/>
          <w:lang w:eastAsia="ru-RU"/>
        </w:rPr>
        <w:t>т</w:t>
      </w:r>
      <w:r w:rsidRPr="00EE26A2">
        <w:rPr>
          <w:rFonts w:ascii="Times New Roman" w:eastAsia="Times New Roman" w:hAnsi="Times New Roman" w:cs="Times New Roman"/>
          <w:lang w:eastAsia="ru-RU"/>
        </w:rPr>
        <w:t>ствующими актами проверок;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5.2.4. в случае эксплуатации нестационарного торгового объекта без акта при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мочной комиссии;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архитектурному решению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(изменение внешнего вида, размеров, площади н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стационарного торгового объекта в ходе его эксплуатации, возведение пристр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ек, надстройка дополнительных антресолей и этажей);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5.2.6.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не предъявление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договора на размещение нестаци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нарного торгового объекта условия по приведению внешнего вида, размера нестационарного торгового объекта типовому архитекту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ному решению.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5.2.8. в случае нарушений законодательства об обороте алкогольной и спирт</w:t>
      </w:r>
      <w:r w:rsidRPr="00EE26A2">
        <w:rPr>
          <w:rFonts w:ascii="Times New Roman" w:eastAsia="Times New Roman" w:hAnsi="Times New Roman" w:cs="Times New Roman"/>
          <w:lang w:eastAsia="ru-RU"/>
        </w:rPr>
        <w:t>о</w:t>
      </w:r>
      <w:r w:rsidRPr="00EE26A2">
        <w:rPr>
          <w:rFonts w:ascii="Times New Roman" w:eastAsia="Times New Roman" w:hAnsi="Times New Roman" w:cs="Times New Roman"/>
          <w:lang w:eastAsia="ru-RU"/>
        </w:rPr>
        <w:t>содержащей продукции и лишение участника права на заключения аналогичного договора в течени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трех лет с момента ра</w:t>
      </w:r>
      <w:r w:rsidRPr="00EE26A2">
        <w:rPr>
          <w:rFonts w:ascii="Times New Roman" w:eastAsia="Times New Roman" w:hAnsi="Times New Roman" w:cs="Times New Roman"/>
          <w:lang w:eastAsia="ru-RU"/>
        </w:rPr>
        <w:t>с</w:t>
      </w:r>
      <w:r w:rsidRPr="00EE26A2">
        <w:rPr>
          <w:rFonts w:ascii="Times New Roman" w:eastAsia="Times New Roman" w:hAnsi="Times New Roman" w:cs="Times New Roman"/>
          <w:lang w:eastAsia="ru-RU"/>
        </w:rPr>
        <w:t>торжения договора.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уполномоченный о</w:t>
      </w:r>
      <w:r w:rsidRPr="00EE26A2">
        <w:rPr>
          <w:rFonts w:ascii="Times New Roman" w:eastAsia="Times New Roman" w:hAnsi="Times New Roman" w:cs="Times New Roman"/>
          <w:lang w:eastAsia="ru-RU"/>
        </w:rPr>
        <w:t>р</w:t>
      </w:r>
      <w:r w:rsidRPr="00EE26A2">
        <w:rPr>
          <w:rFonts w:ascii="Times New Roman" w:eastAsia="Times New Roman" w:hAnsi="Times New Roman" w:cs="Times New Roman"/>
          <w:lang w:eastAsia="ru-RU"/>
        </w:rPr>
        <w:t>ган муниципального образования Славянский район направляет Заявителю, Победителю аукциона письменное уведомление об отказе от исполнения Договора. С момента направления указанного ув</w:t>
      </w:r>
      <w:r w:rsidRPr="00EE26A2">
        <w:rPr>
          <w:rFonts w:ascii="Times New Roman" w:eastAsia="Times New Roman" w:hAnsi="Times New Roman" w:cs="Times New Roman"/>
          <w:lang w:eastAsia="ru-RU"/>
        </w:rPr>
        <w:t>е</w:t>
      </w:r>
      <w:r w:rsidRPr="00EE26A2">
        <w:rPr>
          <w:rFonts w:ascii="Times New Roman" w:eastAsia="Times New Roman" w:hAnsi="Times New Roman" w:cs="Times New Roman"/>
          <w:lang w:eastAsia="ru-RU"/>
        </w:rPr>
        <w:t>домления настоящий Договор будет считаться расторгнутым.</w:t>
      </w:r>
    </w:p>
    <w:p w:rsidR="008833BE" w:rsidRPr="00EE26A2" w:rsidRDefault="008833BE" w:rsidP="008833BE">
      <w:pPr>
        <w:shd w:val="clear" w:color="auto" w:fill="FFFFFF"/>
        <w:ind w:left="720" w:right="-1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Прочие условия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действу</w:t>
      </w:r>
      <w:r w:rsidRPr="00EE26A2">
        <w:rPr>
          <w:rFonts w:ascii="Times New Roman" w:eastAsia="Times New Roman" w:hAnsi="Times New Roman" w:cs="Times New Roman"/>
          <w:lang w:eastAsia="ru-RU"/>
        </w:rPr>
        <w:t>ю</w:t>
      </w:r>
      <w:r w:rsidRPr="00EE26A2">
        <w:rPr>
          <w:rFonts w:ascii="Times New Roman" w:eastAsia="Times New Roman" w:hAnsi="Times New Roman" w:cs="Times New Roman"/>
          <w:lang w:eastAsia="ru-RU"/>
        </w:rPr>
        <w:t>щим законодательством Российской Федерации.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юридическую с</w:t>
      </w:r>
      <w:r w:rsidRPr="00EE26A2">
        <w:rPr>
          <w:rFonts w:ascii="Times New Roman" w:eastAsia="Times New Roman" w:hAnsi="Times New Roman" w:cs="Times New Roman"/>
          <w:lang w:eastAsia="ru-RU"/>
        </w:rPr>
        <w:t>и</w:t>
      </w:r>
      <w:r w:rsidRPr="00EE26A2">
        <w:rPr>
          <w:rFonts w:ascii="Times New Roman" w:eastAsia="Times New Roman" w:hAnsi="Times New Roman" w:cs="Times New Roman"/>
          <w:lang w:eastAsia="ru-RU"/>
        </w:rPr>
        <w:t>лу.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</w:t>
      </w:r>
      <w:r w:rsidRPr="00EE26A2">
        <w:rPr>
          <w:rFonts w:ascii="Times New Roman" w:eastAsia="Times New Roman" w:hAnsi="Times New Roman" w:cs="Times New Roman"/>
          <w:lang w:eastAsia="ru-RU"/>
        </w:rPr>
        <w:t>в</w:t>
      </w:r>
      <w:r w:rsidRPr="00EE26A2">
        <w:rPr>
          <w:rFonts w:ascii="Times New Roman" w:eastAsia="Times New Roman" w:hAnsi="Times New Roman" w:cs="Times New Roman"/>
          <w:lang w:eastAsia="ru-RU"/>
        </w:rPr>
        <w:t>ляются неотъемлемой частью Договора.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>Приложение 1 – ситуационный план размещения нестационарного торгового объекта М:500.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E26A2">
        <w:rPr>
          <w:rFonts w:ascii="Times New Roman" w:eastAsia="Times New Roman" w:hAnsi="Times New Roman" w:cs="Times New Roman"/>
          <w:lang w:eastAsia="ru-RU"/>
        </w:rPr>
        <w:t xml:space="preserve">Приложение 2 – </w:t>
      </w:r>
      <w:proofErr w:type="gramStart"/>
      <w:r w:rsidRPr="00EE26A2">
        <w:rPr>
          <w:rFonts w:ascii="Times New Roman" w:eastAsia="Times New Roman" w:hAnsi="Times New Roman" w:cs="Times New Roman"/>
          <w:lang w:eastAsia="ru-RU"/>
        </w:rPr>
        <w:t>архитектурное решение</w:t>
      </w:r>
      <w:proofErr w:type="gramEnd"/>
      <w:r w:rsidRPr="00EE26A2">
        <w:rPr>
          <w:rFonts w:ascii="Times New Roman" w:eastAsia="Times New Roman" w:hAnsi="Times New Roman" w:cs="Times New Roman"/>
          <w:lang w:eastAsia="ru-RU"/>
        </w:rPr>
        <w:t xml:space="preserve"> объекта.</w:t>
      </w:r>
    </w:p>
    <w:p w:rsidR="008833BE" w:rsidRPr="00EE26A2" w:rsidRDefault="008833BE" w:rsidP="008833B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8833BE" w:rsidRPr="00EE26A2" w:rsidRDefault="008833BE" w:rsidP="008833B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26A2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EE26A2">
        <w:rPr>
          <w:rFonts w:ascii="Times New Roman" w:eastAsia="Times New Roman" w:hAnsi="Times New Roman" w:cs="Times New Roman"/>
          <w:lang w:eastAsia="ru-RU"/>
        </w:rPr>
        <w:t>Юридические адреса, банковские реквизиты и подписи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833BE" w:rsidRPr="00EE26A2" w:rsidTr="00317564">
        <w:tc>
          <w:tcPr>
            <w:tcW w:w="4785" w:type="dxa"/>
          </w:tcPr>
          <w:p w:rsidR="008833BE" w:rsidRPr="00EE26A2" w:rsidRDefault="008833BE" w:rsidP="00317564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  <w:p w:rsidR="008833BE" w:rsidRPr="00EE26A2" w:rsidRDefault="008833BE" w:rsidP="00317564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8833BE" w:rsidRPr="00EE26A2" w:rsidRDefault="008833BE" w:rsidP="00317564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8833BE" w:rsidRPr="00EE26A2" w:rsidRDefault="008833BE" w:rsidP="00317564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6A2">
              <w:rPr>
                <w:rFonts w:ascii="Times New Roman" w:eastAsia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8833BE" w:rsidRPr="00EE26A2" w:rsidRDefault="008833BE" w:rsidP="008833BE">
      <w:pPr>
        <w:shd w:val="clear" w:color="auto" w:fill="FFFFFF"/>
        <w:ind w:right="-1"/>
        <w:rPr>
          <w:rFonts w:ascii="Times New Roman" w:hAnsi="Times New Roman" w:cs="Times New Roman"/>
          <w:lang w:eastAsia="ru-RU"/>
        </w:rPr>
      </w:pPr>
    </w:p>
    <w:p w:rsidR="009F5909" w:rsidRDefault="009F5909">
      <w:bookmarkStart w:id="0" w:name="_GoBack"/>
      <w:bookmarkEnd w:id="0"/>
    </w:p>
    <w:sectPr w:rsidR="009F5909" w:rsidSect="00EC465B">
      <w:headerReference w:type="even" r:id="rId6"/>
      <w:headerReference w:type="default" r:id="rId7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Default="008833BE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9DF" w:rsidRDefault="00883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F" w:rsidRPr="00747D9A" w:rsidRDefault="008833BE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47D9A">
      <w:rPr>
        <w:rStyle w:val="a5"/>
        <w:sz w:val="28"/>
        <w:szCs w:val="28"/>
      </w:rPr>
      <w:fldChar w:fldCharType="end"/>
    </w:r>
  </w:p>
  <w:p w:rsidR="00D029DF" w:rsidRDefault="00883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E"/>
    <w:rsid w:val="008833BE"/>
    <w:rsid w:val="009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3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3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3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2021-04-02T07:51:00Z</dcterms:created>
  <dcterms:modified xsi:type="dcterms:W3CDTF">2021-04-02T07:52:00Z</dcterms:modified>
</cp:coreProperties>
</file>